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EA1D" w14:textId="037377BD" w:rsidR="00C460E2" w:rsidRPr="008E1ED9" w:rsidRDefault="00181F81" w:rsidP="008E1ED9">
      <w:pPr>
        <w:jc w:val="center"/>
        <w:rPr>
          <w:rFonts w:ascii="Open Sans" w:hAnsi="Open Sans" w:cs="Open Sans"/>
          <w:sz w:val="21"/>
          <w:szCs w:val="21"/>
        </w:rPr>
      </w:pPr>
      <w:r w:rsidRPr="008E1ED9">
        <w:rPr>
          <w:rFonts w:ascii="Open Sans" w:hAnsi="Open Sans" w:cs="Open Sans"/>
          <w:sz w:val="21"/>
          <w:szCs w:val="21"/>
        </w:rPr>
        <w:t>Procedures, Orientation and Education for New IRB Members</w:t>
      </w:r>
    </w:p>
    <w:p w14:paraId="19CF8874" w14:textId="49B29179" w:rsidR="00181F81" w:rsidRPr="008E1ED9" w:rsidRDefault="00181F81">
      <w:pPr>
        <w:rPr>
          <w:rFonts w:ascii="Open Sans" w:hAnsi="Open Sans" w:cs="Open Sans"/>
          <w:sz w:val="21"/>
          <w:szCs w:val="21"/>
        </w:rPr>
      </w:pPr>
    </w:p>
    <w:p w14:paraId="6283A5CC" w14:textId="72498D02" w:rsidR="00181F81" w:rsidRPr="008E1ED9" w:rsidRDefault="00181F81">
      <w:pPr>
        <w:rPr>
          <w:rFonts w:ascii="Open Sans" w:hAnsi="Open Sans" w:cs="Open Sans"/>
          <w:b/>
          <w:bCs/>
          <w:sz w:val="21"/>
          <w:szCs w:val="21"/>
        </w:rPr>
      </w:pPr>
      <w:r w:rsidRPr="008E1ED9">
        <w:rPr>
          <w:rFonts w:ascii="Open Sans" w:hAnsi="Open Sans" w:cs="Open Sans"/>
          <w:b/>
          <w:bCs/>
          <w:sz w:val="21"/>
          <w:szCs w:val="21"/>
        </w:rPr>
        <w:t>Overview of UT Knoxville IRB</w:t>
      </w:r>
    </w:p>
    <w:p w14:paraId="1BC3CBA3" w14:textId="77777777" w:rsidR="00181F81" w:rsidRPr="008E1ED9" w:rsidRDefault="00181F81" w:rsidP="001E3EEA">
      <w:pPr>
        <w:pStyle w:val="xmsonormal"/>
        <w:spacing w:before="0" w:beforeAutospacing="0" w:after="0" w:afterAutospacing="0"/>
        <w:ind w:left="360"/>
        <w:rPr>
          <w:rFonts w:ascii="Open Sans" w:hAnsi="Open Sans" w:cs="Open Sans"/>
          <w:sz w:val="21"/>
          <w:szCs w:val="21"/>
        </w:rPr>
      </w:pPr>
      <w:r w:rsidRPr="008E1ED9">
        <w:rPr>
          <w:rFonts w:ascii="Open Sans" w:hAnsi="Open Sans" w:cs="Open Sans"/>
          <w:sz w:val="21"/>
          <w:szCs w:val="21"/>
        </w:rPr>
        <w:t xml:space="preserve">The IRB meets from 2:00 to 5:00 on the third Thursday of every month, twelve months of the year, except when we move the meeting to a different Thursday to fit around a University holiday. The Chair and the Human Research Protection Program (HRPP) Compliance Officer assign submissions for review ahead of the meeting, attempting to give reviewers two weeks to read and review. </w:t>
      </w:r>
      <w:r w:rsidRPr="008E1ED9">
        <w:rPr>
          <w:rFonts w:ascii="Open Sans" w:hAnsi="Open Sans" w:cs="Open Sans"/>
          <w:b/>
          <w:bCs/>
          <w:sz w:val="21"/>
          <w:szCs w:val="21"/>
        </w:rPr>
        <w:t>Most full-board submissions are assigned three different reviewers, so that it is not necessary that any one individual feel compelled to be expert on every aspect of the protocol</w:t>
      </w:r>
      <w:r w:rsidRPr="008E1ED9">
        <w:rPr>
          <w:rFonts w:ascii="Open Sans" w:hAnsi="Open Sans" w:cs="Open Sans"/>
          <w:sz w:val="21"/>
          <w:szCs w:val="21"/>
        </w:rPr>
        <w:t>; in fact, we have specific types of expertise (e.g., radiation, medical, etc.) available in some of our members.</w:t>
      </w:r>
    </w:p>
    <w:p w14:paraId="4167E5FC" w14:textId="77777777" w:rsidR="00181F81" w:rsidRPr="008E1ED9" w:rsidRDefault="00181F81" w:rsidP="001E3EEA">
      <w:pPr>
        <w:pStyle w:val="xmsonormal"/>
        <w:spacing w:before="0" w:beforeAutospacing="0" w:after="0" w:afterAutospacing="0"/>
        <w:ind w:left="360"/>
        <w:rPr>
          <w:rFonts w:ascii="Open Sans" w:hAnsi="Open Sans" w:cs="Open Sans"/>
          <w:sz w:val="21"/>
          <w:szCs w:val="21"/>
        </w:rPr>
      </w:pPr>
      <w:r w:rsidRPr="008E1ED9">
        <w:rPr>
          <w:rFonts w:ascii="Open Sans" w:hAnsi="Open Sans" w:cs="Open Sans"/>
          <w:sz w:val="21"/>
          <w:szCs w:val="21"/>
        </w:rPr>
        <w:t> </w:t>
      </w:r>
    </w:p>
    <w:p w14:paraId="03E43318" w14:textId="7A979FE1" w:rsidR="00181F81" w:rsidRPr="008E1ED9" w:rsidRDefault="00181F81" w:rsidP="001E3EEA">
      <w:pPr>
        <w:pStyle w:val="xmsonormal"/>
        <w:spacing w:before="0" w:beforeAutospacing="0" w:after="0" w:afterAutospacing="0"/>
        <w:ind w:left="360"/>
        <w:rPr>
          <w:rFonts w:ascii="Open Sans" w:hAnsi="Open Sans" w:cs="Open Sans"/>
          <w:sz w:val="21"/>
          <w:szCs w:val="21"/>
        </w:rPr>
      </w:pPr>
      <w:r w:rsidRPr="008E1ED9">
        <w:rPr>
          <w:rFonts w:ascii="Open Sans" w:hAnsi="Open Sans" w:cs="Open Sans"/>
          <w:sz w:val="21"/>
          <w:szCs w:val="21"/>
        </w:rPr>
        <w:t xml:space="preserve">It is our practice to give new members three months to sit in and learn the culture of our IRB and how we operate; while they may vote immediately, they are generally not asked to submit a written review until after this time period. </w:t>
      </w:r>
      <w:r w:rsidRPr="008E1ED9">
        <w:rPr>
          <w:rFonts w:ascii="Open Sans" w:hAnsi="Open Sans" w:cs="Open Sans"/>
          <w:b/>
          <w:bCs/>
          <w:sz w:val="21"/>
          <w:szCs w:val="21"/>
        </w:rPr>
        <w:t xml:space="preserve">This would mean your not being assigned formally as a reviewer until the [month] [year] meeting. </w:t>
      </w:r>
      <w:r w:rsidRPr="008E1ED9">
        <w:rPr>
          <w:rFonts w:ascii="Open Sans" w:hAnsi="Open Sans" w:cs="Open Sans"/>
          <w:sz w:val="21"/>
          <w:szCs w:val="21"/>
        </w:rPr>
        <w:t>You will still have access to all of the submissions in the iMedRIS system, and participate in the discussion and voting.</w:t>
      </w:r>
      <w:r w:rsidR="00AE19DD">
        <w:rPr>
          <w:rFonts w:ascii="Open Sans" w:hAnsi="Open Sans" w:cs="Open Sans"/>
          <w:sz w:val="21"/>
          <w:szCs w:val="21"/>
        </w:rPr>
        <w:t xml:space="preserve"> See the module, </w:t>
      </w:r>
      <w:r w:rsidR="00AE19DD" w:rsidRPr="00AE19DD">
        <w:rPr>
          <w:rFonts w:ascii="Open Sans" w:hAnsi="Open Sans" w:cs="Open Sans"/>
          <w:i/>
          <w:iCs/>
          <w:sz w:val="21"/>
          <w:szCs w:val="21"/>
        </w:rPr>
        <w:t>Conducting Full Board Reviews in iMedRIS</w:t>
      </w:r>
      <w:r w:rsidR="00AE19DD">
        <w:rPr>
          <w:rFonts w:ascii="Open Sans" w:hAnsi="Open Sans" w:cs="Open Sans"/>
          <w:sz w:val="21"/>
          <w:szCs w:val="21"/>
        </w:rPr>
        <w:t>, in the IRB Canvas site.</w:t>
      </w:r>
    </w:p>
    <w:p w14:paraId="0D85AB55" w14:textId="5C0A9426" w:rsidR="00181F81" w:rsidRPr="008E1ED9" w:rsidRDefault="00181F81">
      <w:pPr>
        <w:rPr>
          <w:rFonts w:ascii="Open Sans" w:hAnsi="Open Sans" w:cs="Open Sans"/>
          <w:sz w:val="21"/>
          <w:szCs w:val="21"/>
        </w:rPr>
      </w:pPr>
    </w:p>
    <w:p w14:paraId="1CE25F75" w14:textId="548C7E2C" w:rsidR="00181F81" w:rsidRPr="008E1ED9" w:rsidRDefault="00181F81">
      <w:pPr>
        <w:rPr>
          <w:rFonts w:ascii="Open Sans" w:hAnsi="Open Sans" w:cs="Open Sans"/>
          <w:b/>
          <w:bCs/>
          <w:sz w:val="21"/>
          <w:szCs w:val="21"/>
        </w:rPr>
      </w:pPr>
      <w:r w:rsidRPr="008E1ED9">
        <w:rPr>
          <w:rFonts w:ascii="Open Sans" w:hAnsi="Open Sans" w:cs="Open Sans"/>
          <w:b/>
          <w:bCs/>
          <w:sz w:val="21"/>
          <w:szCs w:val="21"/>
        </w:rPr>
        <w:t>Orientation to IRB Meeting Procedures</w:t>
      </w:r>
    </w:p>
    <w:p w14:paraId="2CD13487" w14:textId="6AEF06A6" w:rsidR="00181F81" w:rsidRPr="008E1ED9" w:rsidRDefault="00181F81" w:rsidP="001E3EEA">
      <w:pPr>
        <w:ind w:left="360"/>
        <w:rPr>
          <w:rFonts w:ascii="Open Sans" w:hAnsi="Open Sans" w:cs="Open Sans"/>
          <w:sz w:val="21"/>
          <w:szCs w:val="21"/>
        </w:rPr>
      </w:pPr>
      <w:r w:rsidRPr="008E1ED9">
        <w:rPr>
          <w:rFonts w:ascii="Open Sans" w:hAnsi="Open Sans" w:cs="Open Sans"/>
          <w:sz w:val="21"/>
          <w:szCs w:val="21"/>
        </w:rPr>
        <w:t>As appropriate and possible, we schedule either an orientation session before your first meeting, and/or assign to you a mentor who is a veteran IRB member, in case it would be useful for you to have one person in particular to turn to with questions.</w:t>
      </w:r>
      <w:r w:rsidR="001E3EEA" w:rsidRPr="008E1ED9">
        <w:rPr>
          <w:rFonts w:ascii="Open Sans" w:hAnsi="Open Sans" w:cs="Open Sans"/>
          <w:sz w:val="21"/>
          <w:szCs w:val="21"/>
        </w:rPr>
        <w:t xml:space="preserve"> A video of the orientation session, and its accompanying handout, are available in the </w:t>
      </w:r>
      <w:r w:rsidR="00AE19DD" w:rsidRPr="00AE19DD">
        <w:rPr>
          <w:rFonts w:ascii="Open Sans" w:hAnsi="Open Sans" w:cs="Open Sans"/>
          <w:i/>
          <w:iCs/>
          <w:sz w:val="21"/>
          <w:szCs w:val="21"/>
        </w:rPr>
        <w:t>IRB Member Orientation</w:t>
      </w:r>
      <w:r w:rsidR="00AE19DD">
        <w:rPr>
          <w:rFonts w:ascii="Open Sans" w:hAnsi="Open Sans" w:cs="Open Sans"/>
          <w:sz w:val="21"/>
          <w:szCs w:val="21"/>
        </w:rPr>
        <w:t xml:space="preserve"> module in the </w:t>
      </w:r>
      <w:r w:rsidR="001E3EEA" w:rsidRPr="008E1ED9">
        <w:rPr>
          <w:rFonts w:ascii="Open Sans" w:hAnsi="Open Sans" w:cs="Open Sans"/>
          <w:sz w:val="21"/>
          <w:szCs w:val="21"/>
        </w:rPr>
        <w:t>IRB Canvas site.</w:t>
      </w:r>
    </w:p>
    <w:p w14:paraId="35E47C64" w14:textId="1984E5EB" w:rsidR="001E3EEA" w:rsidRPr="008E1ED9" w:rsidRDefault="001E3EEA">
      <w:pPr>
        <w:rPr>
          <w:rFonts w:ascii="Open Sans" w:hAnsi="Open Sans" w:cs="Open Sans"/>
          <w:sz w:val="21"/>
          <w:szCs w:val="21"/>
        </w:rPr>
      </w:pPr>
    </w:p>
    <w:p w14:paraId="1A7516D4" w14:textId="77FF9B58" w:rsidR="001E3EEA" w:rsidRPr="008E1ED9" w:rsidRDefault="001E3EEA">
      <w:pPr>
        <w:rPr>
          <w:rFonts w:ascii="Open Sans" w:hAnsi="Open Sans" w:cs="Open Sans"/>
          <w:b/>
          <w:bCs/>
          <w:sz w:val="21"/>
          <w:szCs w:val="21"/>
        </w:rPr>
      </w:pPr>
      <w:r w:rsidRPr="008E1ED9">
        <w:rPr>
          <w:rFonts w:ascii="Open Sans" w:hAnsi="Open Sans" w:cs="Open Sans"/>
          <w:b/>
          <w:bCs/>
          <w:sz w:val="21"/>
          <w:szCs w:val="21"/>
        </w:rPr>
        <w:t>Content Knowledge: CITI and EROC online courses</w:t>
      </w:r>
    </w:p>
    <w:p w14:paraId="23F76CE4" w14:textId="72584E30" w:rsidR="001E3EEA" w:rsidRPr="00372DE3" w:rsidRDefault="001E3EEA" w:rsidP="008E1ED9">
      <w:pPr>
        <w:ind w:left="360"/>
        <w:rPr>
          <w:rFonts w:ascii="Open Sans SemiBold" w:hAnsi="Open Sans SemiBold" w:cs="Open Sans SemiBold"/>
          <w:b/>
          <w:bCs/>
          <w:sz w:val="21"/>
          <w:szCs w:val="21"/>
          <w:u w:val="single"/>
        </w:rPr>
      </w:pPr>
      <w:r w:rsidRPr="00372DE3">
        <w:rPr>
          <w:rFonts w:ascii="Open Sans SemiBold" w:hAnsi="Open Sans SemiBold" w:cs="Open Sans SemiBold"/>
          <w:b/>
          <w:bCs/>
          <w:sz w:val="21"/>
          <w:szCs w:val="21"/>
          <w:u w:val="single"/>
        </w:rPr>
        <w:t>IRB Member CITI Course</w:t>
      </w:r>
    </w:p>
    <w:p w14:paraId="7856E027" w14:textId="60B23E95" w:rsidR="001E3EEA" w:rsidRPr="001E3EEA" w:rsidRDefault="001E3EEA" w:rsidP="008E1ED9">
      <w:pPr>
        <w:ind w:left="360"/>
        <w:rPr>
          <w:rFonts w:ascii="Open Sans" w:eastAsia="Times New Roman" w:hAnsi="Open Sans" w:cs="Open Sans"/>
          <w:sz w:val="21"/>
          <w:szCs w:val="21"/>
        </w:rPr>
      </w:pPr>
      <w:r w:rsidRPr="001E3EEA">
        <w:rPr>
          <w:rFonts w:ascii="Open Sans" w:eastAsia="Times New Roman" w:hAnsi="Open Sans" w:cs="Open Sans"/>
          <w:sz w:val="21"/>
          <w:szCs w:val="21"/>
        </w:rPr>
        <w:t xml:space="preserve">We use </w:t>
      </w:r>
      <w:r w:rsidRPr="008E1ED9">
        <w:rPr>
          <w:rFonts w:ascii="Open Sans" w:eastAsia="Times New Roman" w:hAnsi="Open Sans" w:cs="Open Sans"/>
          <w:sz w:val="21"/>
          <w:szCs w:val="21"/>
        </w:rPr>
        <w:t>the</w:t>
      </w:r>
      <w:r w:rsidRPr="001E3EEA">
        <w:rPr>
          <w:rFonts w:ascii="Open Sans" w:eastAsia="Times New Roman" w:hAnsi="Open Sans" w:cs="Open Sans"/>
          <w:sz w:val="21"/>
          <w:szCs w:val="21"/>
        </w:rPr>
        <w:t xml:space="preserve"> CITI (Collaborative Institutional Training Initiative) course for IRB members, </w:t>
      </w:r>
      <w:r w:rsidR="008E1ED9" w:rsidRPr="008E1ED9">
        <w:rPr>
          <w:rFonts w:ascii="Open Sans" w:eastAsia="Times New Roman" w:hAnsi="Open Sans" w:cs="Open Sans"/>
          <w:sz w:val="21"/>
          <w:szCs w:val="21"/>
        </w:rPr>
        <w:t>the registration</w:t>
      </w:r>
      <w:r w:rsidRPr="001E3EEA">
        <w:rPr>
          <w:rFonts w:ascii="Open Sans" w:eastAsia="Times New Roman" w:hAnsi="Open Sans" w:cs="Open Sans"/>
          <w:sz w:val="21"/>
          <w:szCs w:val="21"/>
        </w:rPr>
        <w:t xml:space="preserve"> instructions </w:t>
      </w:r>
      <w:r w:rsidR="008E1ED9" w:rsidRPr="008E1ED9">
        <w:rPr>
          <w:rFonts w:ascii="Open Sans" w:eastAsia="Times New Roman" w:hAnsi="Open Sans" w:cs="Open Sans"/>
          <w:sz w:val="21"/>
          <w:szCs w:val="21"/>
        </w:rPr>
        <w:t>are similar to those you followed as an investigator;</w:t>
      </w:r>
      <w:r w:rsidRPr="001E3EEA">
        <w:rPr>
          <w:rFonts w:ascii="Open Sans" w:eastAsia="Times New Roman" w:hAnsi="Open Sans" w:cs="Open Sans"/>
          <w:sz w:val="21"/>
          <w:szCs w:val="21"/>
        </w:rPr>
        <w:t xml:space="preserve"> the only thing you'll do differently is in </w:t>
      </w:r>
      <w:r w:rsidRPr="001E3EEA">
        <w:rPr>
          <w:rFonts w:ascii="Open Sans SemiBold" w:eastAsia="Times New Roman" w:hAnsi="Open Sans SemiBold" w:cs="Open Sans SemiBold"/>
          <w:b/>
          <w:bCs/>
          <w:sz w:val="21"/>
          <w:szCs w:val="21"/>
          <w:u w:val="single"/>
        </w:rPr>
        <w:t>Step 7: Select Curriculum</w:t>
      </w:r>
      <w:r w:rsidRPr="001E3EEA">
        <w:rPr>
          <w:rFonts w:ascii="Open Sans SemiBold" w:eastAsia="Times New Roman" w:hAnsi="Open Sans SemiBold" w:cs="Open Sans SemiBold"/>
          <w:b/>
          <w:bCs/>
          <w:sz w:val="21"/>
          <w:szCs w:val="21"/>
        </w:rPr>
        <w:t xml:space="preserve"> </w:t>
      </w:r>
      <w:r w:rsidRPr="001E3EEA">
        <w:rPr>
          <w:rFonts w:ascii="Open Sans" w:eastAsia="Times New Roman" w:hAnsi="Open Sans" w:cs="Open Sans"/>
          <w:sz w:val="21"/>
          <w:szCs w:val="21"/>
        </w:rPr>
        <w:t xml:space="preserve">on page 4—select </w:t>
      </w:r>
      <w:r w:rsidRPr="001E3EEA">
        <w:rPr>
          <w:rFonts w:ascii="Open Sans SemiBold" w:eastAsia="Times New Roman" w:hAnsi="Open Sans SemiBold" w:cs="Open Sans SemiBold"/>
          <w:b/>
          <w:bCs/>
          <w:color w:val="FF0000"/>
          <w:sz w:val="21"/>
          <w:szCs w:val="21"/>
        </w:rPr>
        <w:t>IRB Members</w:t>
      </w:r>
      <w:r w:rsidRPr="001E3EEA">
        <w:rPr>
          <w:rFonts w:ascii="Open Sans" w:eastAsia="Times New Roman" w:hAnsi="Open Sans" w:cs="Open Sans"/>
          <w:sz w:val="21"/>
          <w:szCs w:val="21"/>
        </w:rPr>
        <w:t xml:space="preserve"> instead of the Social &amp; Behavioral course. The IRB member course includes both social/behav and biomedical so you won't miss anything!! </w:t>
      </w:r>
    </w:p>
    <w:p w14:paraId="1C97472F" w14:textId="729288A6" w:rsidR="001E3EEA" w:rsidRPr="008E1ED9" w:rsidRDefault="001E3EEA" w:rsidP="008E1ED9">
      <w:pPr>
        <w:ind w:left="360"/>
        <w:rPr>
          <w:rFonts w:ascii="Open Sans" w:hAnsi="Open Sans" w:cs="Open Sans"/>
          <w:sz w:val="21"/>
          <w:szCs w:val="21"/>
        </w:rPr>
      </w:pPr>
    </w:p>
    <w:p w14:paraId="7A913971" w14:textId="65F64985" w:rsidR="001E3EEA" w:rsidRPr="00372DE3" w:rsidRDefault="001E3EEA" w:rsidP="008E1ED9">
      <w:pPr>
        <w:ind w:left="360"/>
        <w:rPr>
          <w:rFonts w:ascii="Open Sans SemiBold" w:hAnsi="Open Sans SemiBold" w:cs="Open Sans SemiBold"/>
          <w:b/>
          <w:bCs/>
          <w:sz w:val="21"/>
          <w:szCs w:val="21"/>
          <w:u w:val="single"/>
        </w:rPr>
      </w:pPr>
      <w:r w:rsidRPr="00372DE3">
        <w:rPr>
          <w:rFonts w:ascii="Open Sans SemiBold" w:hAnsi="Open Sans SemiBold" w:cs="Open Sans SemiBold"/>
          <w:b/>
          <w:bCs/>
          <w:sz w:val="21"/>
          <w:szCs w:val="21"/>
          <w:u w:val="single"/>
        </w:rPr>
        <w:t>Ethical Research Oversight Course (EROC)</w:t>
      </w:r>
    </w:p>
    <w:p w14:paraId="47F95869" w14:textId="3F76AB09" w:rsidR="001E3EEA" w:rsidRPr="00657B6B" w:rsidRDefault="001E3EEA" w:rsidP="008E1ED9">
      <w:pPr>
        <w:ind w:left="360"/>
        <w:rPr>
          <w:rFonts w:ascii="Open Sans" w:eastAsia="Times New Roman" w:hAnsi="Open Sans" w:cs="Open Sans"/>
          <w:sz w:val="21"/>
          <w:szCs w:val="21"/>
        </w:rPr>
      </w:pPr>
      <w:r w:rsidRPr="00657B6B">
        <w:rPr>
          <w:rFonts w:ascii="Open Sans" w:eastAsia="Times New Roman" w:hAnsi="Open Sans" w:cs="Open Sans"/>
          <w:sz w:val="21"/>
          <w:szCs w:val="21"/>
        </w:rPr>
        <w:t>UT has purchased a license for the Ethical Research Oversight Course (EROC) sponsored by Public Responsibility in Medicine and Research (PRIM&amp;R). The target audience for the course is IRB members and IRB/HRPP staff.</w:t>
      </w:r>
      <w:r w:rsidR="00372DE3">
        <w:rPr>
          <w:rFonts w:ascii="Open Sans" w:eastAsia="Times New Roman" w:hAnsi="Open Sans" w:cs="Open Sans"/>
          <w:sz w:val="21"/>
          <w:szCs w:val="21"/>
        </w:rPr>
        <w:t xml:space="preserve"> </w:t>
      </w:r>
      <w:r w:rsidRPr="00657B6B">
        <w:rPr>
          <w:rFonts w:ascii="Open Sans" w:eastAsia="Times New Roman" w:hAnsi="Open Sans" w:cs="Open Sans"/>
          <w:sz w:val="21"/>
          <w:szCs w:val="21"/>
        </w:rPr>
        <w:t>Our unique link for the course</w:t>
      </w:r>
      <w:r w:rsidR="00372DE3">
        <w:rPr>
          <w:rFonts w:ascii="Open Sans" w:eastAsia="Times New Roman" w:hAnsi="Open Sans" w:cs="Open Sans"/>
          <w:sz w:val="21"/>
          <w:szCs w:val="21"/>
        </w:rPr>
        <w:t xml:space="preserve"> is </w:t>
      </w:r>
      <w:r w:rsidRPr="00657B6B">
        <w:rPr>
          <w:rFonts w:ascii="Open Sans" w:eastAsia="Times New Roman" w:hAnsi="Open Sans" w:cs="Open Sans"/>
          <w:sz w:val="21"/>
          <w:szCs w:val="21"/>
        </w:rPr>
        <w:t xml:space="preserve"> </w:t>
      </w:r>
      <w:hyperlink r:id="rId4" w:history="1">
        <w:r w:rsidRPr="00657B6B">
          <w:rPr>
            <w:rFonts w:ascii="Open Sans" w:eastAsia="Times New Roman" w:hAnsi="Open Sans" w:cs="Open Sans"/>
            <w:color w:val="0000FF"/>
            <w:sz w:val="21"/>
            <w:szCs w:val="21"/>
            <w:u w:val="single"/>
          </w:rPr>
          <w:t>http://primr.peachnewmedia.com/store/seminar/seminar.php?seminar=144099</w:t>
        </w:r>
      </w:hyperlink>
      <w:r w:rsidRPr="00657B6B">
        <w:rPr>
          <w:rFonts w:ascii="Open Sans" w:eastAsia="Times New Roman" w:hAnsi="Open Sans" w:cs="Open Sans"/>
          <w:sz w:val="21"/>
          <w:szCs w:val="21"/>
        </w:rPr>
        <w:t xml:space="preserve"> </w:t>
      </w:r>
    </w:p>
    <w:p w14:paraId="63F9CED3" w14:textId="70BE50D1" w:rsidR="001E3EEA" w:rsidRPr="008E1ED9" w:rsidRDefault="001E3EEA" w:rsidP="008E1ED9">
      <w:pPr>
        <w:ind w:left="360"/>
        <w:rPr>
          <w:rFonts w:ascii="Open Sans" w:eastAsia="Times New Roman" w:hAnsi="Open Sans" w:cs="Open Sans"/>
          <w:sz w:val="21"/>
          <w:szCs w:val="21"/>
        </w:rPr>
      </w:pPr>
      <w:r w:rsidRPr="00657B6B">
        <w:rPr>
          <w:rFonts w:ascii="Open Sans" w:eastAsia="Times New Roman" w:hAnsi="Open Sans" w:cs="Open Sans"/>
          <w:sz w:val="21"/>
          <w:szCs w:val="21"/>
        </w:rPr>
        <w:t>Please see the attached instructions for registering; you will create your own username and password when you create an account. (Those of you who are members of PRIM&amp;R can use those login credentials.)</w:t>
      </w:r>
      <w:r w:rsidR="00372DE3">
        <w:rPr>
          <w:rFonts w:ascii="Open Sans" w:eastAsia="Times New Roman" w:hAnsi="Open Sans" w:cs="Open Sans"/>
          <w:sz w:val="21"/>
          <w:szCs w:val="21"/>
        </w:rPr>
        <w:t xml:space="preserve"> </w:t>
      </w:r>
      <w:r w:rsidRPr="00657B6B">
        <w:rPr>
          <w:rFonts w:ascii="Open Sans" w:eastAsia="Times New Roman" w:hAnsi="Open Sans" w:cs="Open Sans"/>
          <w:sz w:val="21"/>
          <w:szCs w:val="21"/>
        </w:rPr>
        <w:t>The course is self-paced, consisting of an overview, introduction, 8 units, and a final assessment.</w:t>
      </w:r>
    </w:p>
    <w:p w14:paraId="747A08B0" w14:textId="08AC4153" w:rsidR="00181F81" w:rsidRPr="008E1ED9" w:rsidRDefault="00181F81">
      <w:pPr>
        <w:rPr>
          <w:rFonts w:ascii="Open Sans" w:hAnsi="Open Sans" w:cs="Open Sans"/>
          <w:sz w:val="21"/>
          <w:szCs w:val="21"/>
        </w:rPr>
      </w:pPr>
    </w:p>
    <w:p w14:paraId="5352CA85" w14:textId="6508FEFD" w:rsidR="00181F81" w:rsidRPr="008E1ED9" w:rsidRDefault="00181F81">
      <w:pPr>
        <w:rPr>
          <w:rFonts w:ascii="Open Sans" w:hAnsi="Open Sans" w:cs="Open Sans"/>
          <w:b/>
          <w:bCs/>
          <w:sz w:val="21"/>
          <w:szCs w:val="21"/>
        </w:rPr>
      </w:pPr>
      <w:r w:rsidRPr="008E1ED9">
        <w:rPr>
          <w:rFonts w:ascii="Open Sans" w:hAnsi="Open Sans" w:cs="Open Sans"/>
          <w:b/>
          <w:bCs/>
          <w:sz w:val="21"/>
          <w:szCs w:val="21"/>
        </w:rPr>
        <w:t>Expedited Reviews</w:t>
      </w:r>
    </w:p>
    <w:p w14:paraId="252B23D4" w14:textId="77FA7E9B" w:rsidR="00181F81" w:rsidRPr="008E1ED9" w:rsidRDefault="00181F81" w:rsidP="00372DE3">
      <w:pPr>
        <w:pStyle w:val="xmsonormal"/>
        <w:spacing w:before="0" w:beforeAutospacing="0" w:after="0" w:afterAutospacing="0"/>
        <w:rPr>
          <w:rFonts w:ascii="Open Sans" w:hAnsi="Open Sans" w:cs="Open Sans"/>
          <w:sz w:val="21"/>
          <w:szCs w:val="21"/>
        </w:rPr>
      </w:pPr>
      <w:r w:rsidRPr="008E1ED9">
        <w:rPr>
          <w:rFonts w:ascii="Open Sans" w:hAnsi="Open Sans" w:cs="Open Sans"/>
          <w:sz w:val="21"/>
          <w:szCs w:val="21"/>
        </w:rPr>
        <w:t xml:space="preserve">Most expedited reviews are conducted by the Chair, Vice Chair, HRPP Director and Compliance Officers; occasionally an IRB member will be asked to participate in expedited reviews if they have a particular area of expertise to contribute, or if we are experiencing a backlog of submissions and can use extra hands. All expedited approvals are reported to the full IRB and can be reviewed by members who wish. If you are asked to conduct an Expedited review, you may find it useful to consult the module, </w:t>
      </w:r>
      <w:r w:rsidRPr="00372DE3">
        <w:rPr>
          <w:rFonts w:ascii="Open Sans" w:hAnsi="Open Sans" w:cs="Open Sans"/>
          <w:i/>
          <w:iCs/>
          <w:sz w:val="21"/>
          <w:szCs w:val="21"/>
        </w:rPr>
        <w:t>Conducting Expedited Reviews</w:t>
      </w:r>
      <w:r w:rsidRPr="008E1ED9">
        <w:rPr>
          <w:rFonts w:ascii="Open Sans" w:hAnsi="Open Sans" w:cs="Open Sans"/>
          <w:sz w:val="21"/>
          <w:szCs w:val="21"/>
        </w:rPr>
        <w:t xml:space="preserve">, in the </w:t>
      </w:r>
      <w:r w:rsidR="00AE19DD">
        <w:rPr>
          <w:rFonts w:ascii="Open Sans" w:hAnsi="Open Sans" w:cs="Open Sans"/>
          <w:sz w:val="21"/>
          <w:szCs w:val="21"/>
        </w:rPr>
        <w:t>IRB</w:t>
      </w:r>
      <w:r w:rsidRPr="008E1ED9">
        <w:rPr>
          <w:rFonts w:ascii="Open Sans" w:hAnsi="Open Sans" w:cs="Open Sans"/>
          <w:sz w:val="21"/>
          <w:szCs w:val="21"/>
        </w:rPr>
        <w:t xml:space="preserve"> Canvas site.</w:t>
      </w:r>
    </w:p>
    <w:sectPr w:rsidR="00181F81" w:rsidRPr="008E1ED9" w:rsidSect="00372DE3">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Open Sans">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81"/>
    <w:rsid w:val="000163D2"/>
    <w:rsid w:val="000418F2"/>
    <w:rsid w:val="000549C7"/>
    <w:rsid w:val="00056C32"/>
    <w:rsid w:val="000748FC"/>
    <w:rsid w:val="000865E3"/>
    <w:rsid w:val="000953FE"/>
    <w:rsid w:val="000B2578"/>
    <w:rsid w:val="000C432A"/>
    <w:rsid w:val="00116A31"/>
    <w:rsid w:val="0016693F"/>
    <w:rsid w:val="00181F81"/>
    <w:rsid w:val="001D7362"/>
    <w:rsid w:val="001E3EEA"/>
    <w:rsid w:val="001F11E9"/>
    <w:rsid w:val="00222215"/>
    <w:rsid w:val="00253680"/>
    <w:rsid w:val="00265263"/>
    <w:rsid w:val="00271BEE"/>
    <w:rsid w:val="00280E1E"/>
    <w:rsid w:val="0028387F"/>
    <w:rsid w:val="00286A92"/>
    <w:rsid w:val="002C3C29"/>
    <w:rsid w:val="002D5B6E"/>
    <w:rsid w:val="002F7645"/>
    <w:rsid w:val="00300674"/>
    <w:rsid w:val="00332F69"/>
    <w:rsid w:val="00356718"/>
    <w:rsid w:val="00372DE3"/>
    <w:rsid w:val="00382DF4"/>
    <w:rsid w:val="00387D4A"/>
    <w:rsid w:val="003949E9"/>
    <w:rsid w:val="003D0269"/>
    <w:rsid w:val="003D3807"/>
    <w:rsid w:val="00400076"/>
    <w:rsid w:val="004077B1"/>
    <w:rsid w:val="00412354"/>
    <w:rsid w:val="00441A2B"/>
    <w:rsid w:val="004473F7"/>
    <w:rsid w:val="00456A97"/>
    <w:rsid w:val="00471E7F"/>
    <w:rsid w:val="004931D4"/>
    <w:rsid w:val="004A3303"/>
    <w:rsid w:val="004E73B9"/>
    <w:rsid w:val="005212A7"/>
    <w:rsid w:val="00554471"/>
    <w:rsid w:val="00577165"/>
    <w:rsid w:val="005B5036"/>
    <w:rsid w:val="005F21CE"/>
    <w:rsid w:val="006364BA"/>
    <w:rsid w:val="006944B9"/>
    <w:rsid w:val="007118A0"/>
    <w:rsid w:val="007B3E08"/>
    <w:rsid w:val="007B557A"/>
    <w:rsid w:val="007B7AEE"/>
    <w:rsid w:val="007F6206"/>
    <w:rsid w:val="00825FE4"/>
    <w:rsid w:val="00826571"/>
    <w:rsid w:val="0082779E"/>
    <w:rsid w:val="0085549F"/>
    <w:rsid w:val="00883BE7"/>
    <w:rsid w:val="00883D53"/>
    <w:rsid w:val="00893E14"/>
    <w:rsid w:val="008C5311"/>
    <w:rsid w:val="008C6F97"/>
    <w:rsid w:val="008E1DE6"/>
    <w:rsid w:val="008E1ED9"/>
    <w:rsid w:val="00910850"/>
    <w:rsid w:val="0092712B"/>
    <w:rsid w:val="00942FB4"/>
    <w:rsid w:val="0097211C"/>
    <w:rsid w:val="00992ADB"/>
    <w:rsid w:val="009A617B"/>
    <w:rsid w:val="009D4BB6"/>
    <w:rsid w:val="009D71C6"/>
    <w:rsid w:val="009F1E7F"/>
    <w:rsid w:val="00A16EE9"/>
    <w:rsid w:val="00A37280"/>
    <w:rsid w:val="00A553C9"/>
    <w:rsid w:val="00A5645A"/>
    <w:rsid w:val="00A74E85"/>
    <w:rsid w:val="00AA12F4"/>
    <w:rsid w:val="00AC3556"/>
    <w:rsid w:val="00AD2FC1"/>
    <w:rsid w:val="00AD5DAB"/>
    <w:rsid w:val="00AE19DD"/>
    <w:rsid w:val="00B1102C"/>
    <w:rsid w:val="00B12E33"/>
    <w:rsid w:val="00B55C88"/>
    <w:rsid w:val="00B65B02"/>
    <w:rsid w:val="00B65DC0"/>
    <w:rsid w:val="00B818AD"/>
    <w:rsid w:val="00B83F86"/>
    <w:rsid w:val="00BA30FD"/>
    <w:rsid w:val="00BD1A6F"/>
    <w:rsid w:val="00BD7BC5"/>
    <w:rsid w:val="00C26E4B"/>
    <w:rsid w:val="00C460E2"/>
    <w:rsid w:val="00C61FC3"/>
    <w:rsid w:val="00C70E26"/>
    <w:rsid w:val="00C719CB"/>
    <w:rsid w:val="00C77017"/>
    <w:rsid w:val="00C77627"/>
    <w:rsid w:val="00C9287D"/>
    <w:rsid w:val="00C935CB"/>
    <w:rsid w:val="00D023C6"/>
    <w:rsid w:val="00D042C2"/>
    <w:rsid w:val="00D25AA4"/>
    <w:rsid w:val="00D25C9B"/>
    <w:rsid w:val="00D41C72"/>
    <w:rsid w:val="00DA68E7"/>
    <w:rsid w:val="00E04B12"/>
    <w:rsid w:val="00E1794F"/>
    <w:rsid w:val="00E347A1"/>
    <w:rsid w:val="00E42FB4"/>
    <w:rsid w:val="00E446A1"/>
    <w:rsid w:val="00E71D83"/>
    <w:rsid w:val="00ED3C26"/>
    <w:rsid w:val="00EF1B01"/>
    <w:rsid w:val="00F0000E"/>
    <w:rsid w:val="00F00CB0"/>
    <w:rsid w:val="00F30352"/>
    <w:rsid w:val="00F36CA9"/>
    <w:rsid w:val="00F66BEE"/>
    <w:rsid w:val="00F67C1B"/>
    <w:rsid w:val="00FB7504"/>
    <w:rsid w:val="00FC22D9"/>
    <w:rsid w:val="00FD596C"/>
    <w:rsid w:val="00FE0341"/>
    <w:rsid w:val="00FF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3BC8"/>
  <w14:defaultImageDpi w14:val="32767"/>
  <w15:chartTrackingRefBased/>
  <w15:docId w15:val="{32695EC3-76A5-B94F-BD23-5EBC27D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1C72"/>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81F81"/>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imr.peachnewmedia.com/store/seminar/seminar.php?seminar=144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Institutional Review Board</dc:creator>
  <cp:keywords/>
  <dc:description/>
  <cp:lastModifiedBy>Roder, Jen</cp:lastModifiedBy>
  <cp:revision>2</cp:revision>
  <dcterms:created xsi:type="dcterms:W3CDTF">2022-06-23T14:37:00Z</dcterms:created>
  <dcterms:modified xsi:type="dcterms:W3CDTF">2022-06-23T14:37:00Z</dcterms:modified>
</cp:coreProperties>
</file>