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83B39" w14:textId="77777777" w:rsidR="001C338C" w:rsidRPr="00F36139" w:rsidRDefault="001C338C" w:rsidP="00384848">
      <w:pPr>
        <w:pStyle w:val="Heading2"/>
        <w:pBdr>
          <w:top w:val="single" w:sz="12" w:space="1" w:color="auto"/>
          <w:left w:val="single" w:sz="12" w:space="4" w:color="auto"/>
          <w:bottom w:val="single" w:sz="12" w:space="1" w:color="auto"/>
          <w:right w:val="single" w:sz="12" w:space="4" w:color="auto"/>
        </w:pBdr>
        <w:jc w:val="center"/>
        <w:rPr>
          <w:b/>
        </w:rPr>
      </w:pPr>
      <w:r w:rsidRPr="00F36139">
        <w:rPr>
          <w:b/>
        </w:rPr>
        <w:t>DELETE THIS BOX BEFORE SUBMITTING YOUR DEI PLAN</w:t>
      </w:r>
    </w:p>
    <w:p w14:paraId="0E346A7B" w14:textId="683A8FC2" w:rsidR="00FD3375" w:rsidRPr="00A146EB" w:rsidRDefault="0020153C" w:rsidP="00384848">
      <w:pPr>
        <w:pBdr>
          <w:top w:val="single" w:sz="12" w:space="1" w:color="auto"/>
          <w:left w:val="single" w:sz="12" w:space="4" w:color="auto"/>
          <w:bottom w:val="single" w:sz="12" w:space="1" w:color="auto"/>
          <w:right w:val="single" w:sz="12" w:space="4" w:color="auto"/>
        </w:pBdr>
        <w:rPr>
          <w:rFonts w:ascii="Georgia" w:hAnsi="Georgia" w:cstheme="minorHAnsi"/>
          <w:sz w:val="24"/>
          <w:szCs w:val="24"/>
        </w:rPr>
      </w:pPr>
      <w:r w:rsidRPr="00A146EB">
        <w:rPr>
          <w:rFonts w:ascii="Georgia" w:hAnsi="Georgia" w:cstheme="minorHAnsi"/>
          <w:sz w:val="24"/>
          <w:szCs w:val="24"/>
        </w:rPr>
        <w:t>The required DOE Diversity, Equity, and Inclusion (DEI) plan requires applicants to describe how DEI objectives will be incorporated into the project. The plan should describe the actions the applicants will take to foster a welcoming and inclusive environment, support people from groups underrepresented in STEM, advance equity, and encourage the inclusion of individuals from these groups in the project; and the extent the project activities will be located in or benefit underserved communities.</w:t>
      </w:r>
    </w:p>
    <w:p w14:paraId="22B1C1B2" w14:textId="1F30B346" w:rsidR="004B75BF" w:rsidRPr="00A146EB" w:rsidRDefault="00DB2C7B" w:rsidP="00384848">
      <w:pPr>
        <w:pBdr>
          <w:top w:val="single" w:sz="12" w:space="1" w:color="auto"/>
          <w:left w:val="single" w:sz="12" w:space="4" w:color="auto"/>
          <w:bottom w:val="single" w:sz="12" w:space="1" w:color="auto"/>
          <w:right w:val="single" w:sz="12" w:space="4" w:color="auto"/>
        </w:pBdr>
        <w:rPr>
          <w:rFonts w:ascii="Georgia" w:hAnsi="Georgia" w:cstheme="minorHAnsi"/>
          <w:sz w:val="24"/>
          <w:szCs w:val="24"/>
        </w:rPr>
      </w:pPr>
      <w:r w:rsidRPr="00A146EB">
        <w:rPr>
          <w:rFonts w:ascii="Georgia" w:hAnsi="Georgia" w:cstheme="minorHAnsi"/>
          <w:sz w:val="24"/>
          <w:szCs w:val="24"/>
        </w:rPr>
        <w:t xml:space="preserve">This document </w:t>
      </w:r>
      <w:r w:rsidR="00DE19C0" w:rsidRPr="00A146EB">
        <w:rPr>
          <w:rFonts w:ascii="Georgia" w:hAnsi="Georgia" w:cstheme="minorHAnsi"/>
          <w:sz w:val="24"/>
          <w:szCs w:val="24"/>
        </w:rPr>
        <w:t xml:space="preserve">is designed to assist PIs in creating </w:t>
      </w:r>
      <w:r w:rsidR="00B271CF" w:rsidRPr="00A146EB">
        <w:rPr>
          <w:rFonts w:ascii="Georgia" w:hAnsi="Georgia" w:cstheme="minorHAnsi"/>
          <w:sz w:val="24"/>
          <w:szCs w:val="24"/>
        </w:rPr>
        <w:t xml:space="preserve">the DEI </w:t>
      </w:r>
      <w:r w:rsidR="00E355D2" w:rsidRPr="00A146EB">
        <w:rPr>
          <w:rFonts w:ascii="Georgia" w:hAnsi="Georgia" w:cstheme="minorHAnsi"/>
          <w:sz w:val="24"/>
          <w:szCs w:val="24"/>
        </w:rPr>
        <w:t xml:space="preserve">plan </w:t>
      </w:r>
      <w:r w:rsidR="00B271CF" w:rsidRPr="00A146EB">
        <w:rPr>
          <w:rFonts w:ascii="Georgia" w:hAnsi="Georgia" w:cstheme="minorHAnsi"/>
          <w:sz w:val="24"/>
          <w:szCs w:val="24"/>
        </w:rPr>
        <w:t xml:space="preserve">for their project by providing information about UT diversity initiatives. </w:t>
      </w:r>
      <w:r w:rsidR="00C6312C" w:rsidRPr="00A146EB">
        <w:rPr>
          <w:rFonts w:ascii="Georgia" w:hAnsi="Georgia" w:cstheme="minorHAnsi"/>
          <w:sz w:val="24"/>
          <w:szCs w:val="24"/>
        </w:rPr>
        <w:t xml:space="preserve">This </w:t>
      </w:r>
      <w:r w:rsidR="00F237EB" w:rsidRPr="00A146EB">
        <w:rPr>
          <w:rFonts w:ascii="Georgia" w:hAnsi="Georgia" w:cstheme="minorHAnsi"/>
          <w:sz w:val="24"/>
          <w:szCs w:val="24"/>
        </w:rPr>
        <w:t xml:space="preserve">information </w:t>
      </w:r>
      <w:r w:rsidR="000305EB" w:rsidRPr="00A146EB">
        <w:rPr>
          <w:rFonts w:ascii="Georgia" w:hAnsi="Georgia" w:cstheme="minorHAnsi"/>
          <w:sz w:val="24"/>
          <w:szCs w:val="24"/>
        </w:rPr>
        <w:t xml:space="preserve">focuses </w:t>
      </w:r>
      <w:r w:rsidR="00421605" w:rsidRPr="00A146EB">
        <w:rPr>
          <w:rFonts w:ascii="Georgia" w:hAnsi="Georgia" w:cstheme="minorHAnsi"/>
          <w:sz w:val="24"/>
          <w:szCs w:val="24"/>
        </w:rPr>
        <w:t xml:space="preserve">primarily </w:t>
      </w:r>
      <w:r w:rsidR="000305EB" w:rsidRPr="00A146EB">
        <w:rPr>
          <w:rFonts w:ascii="Georgia" w:hAnsi="Georgia" w:cstheme="minorHAnsi"/>
          <w:sz w:val="24"/>
          <w:szCs w:val="24"/>
        </w:rPr>
        <w:t>on campus-wide initiatives</w:t>
      </w:r>
      <w:r w:rsidR="003E2F11" w:rsidRPr="00A146EB">
        <w:rPr>
          <w:rFonts w:ascii="Georgia" w:hAnsi="Georgia" w:cstheme="minorHAnsi"/>
          <w:sz w:val="24"/>
          <w:szCs w:val="24"/>
        </w:rPr>
        <w:t xml:space="preserve"> and </w:t>
      </w:r>
      <w:r w:rsidR="00164C8E" w:rsidRPr="00A146EB">
        <w:rPr>
          <w:rFonts w:ascii="Georgia" w:hAnsi="Georgia" w:cstheme="minorHAnsi"/>
          <w:sz w:val="24"/>
          <w:szCs w:val="24"/>
        </w:rPr>
        <w:t xml:space="preserve">does not capture college and department </w:t>
      </w:r>
      <w:r w:rsidR="00D40646" w:rsidRPr="00A146EB">
        <w:rPr>
          <w:rFonts w:ascii="Georgia" w:hAnsi="Georgia" w:cstheme="minorHAnsi"/>
          <w:sz w:val="24"/>
          <w:szCs w:val="24"/>
        </w:rPr>
        <w:t>level programming.</w:t>
      </w:r>
      <w:r w:rsidR="00B159F0" w:rsidRPr="00A146EB">
        <w:rPr>
          <w:rFonts w:ascii="Georgia" w:hAnsi="Georgia" w:cstheme="minorHAnsi"/>
          <w:sz w:val="24"/>
          <w:szCs w:val="24"/>
        </w:rPr>
        <w:t xml:space="preserve"> </w:t>
      </w:r>
    </w:p>
    <w:p w14:paraId="6A2EC248" w14:textId="6B6C8FFA" w:rsidR="004B75BF" w:rsidRPr="00F36139" w:rsidRDefault="004B75BF" w:rsidP="00384848">
      <w:pPr>
        <w:pStyle w:val="Heading2"/>
        <w:pBdr>
          <w:top w:val="single" w:sz="12" w:space="1" w:color="auto"/>
          <w:left w:val="single" w:sz="12" w:space="4" w:color="auto"/>
          <w:bottom w:val="single" w:sz="12" w:space="1" w:color="auto"/>
          <w:right w:val="single" w:sz="12" w:space="4" w:color="auto"/>
        </w:pBdr>
        <w:rPr>
          <w:b/>
        </w:rPr>
      </w:pPr>
      <w:r w:rsidRPr="00F36139">
        <w:rPr>
          <w:b/>
        </w:rPr>
        <w:t>Recommendations</w:t>
      </w:r>
      <w:r w:rsidR="001C338C" w:rsidRPr="00F36139">
        <w:rPr>
          <w:b/>
        </w:rPr>
        <w:t xml:space="preserve"> for writing your DEI plan</w:t>
      </w:r>
      <w:r w:rsidRPr="00F36139">
        <w:rPr>
          <w:b/>
        </w:rPr>
        <w:t>:</w:t>
      </w:r>
      <w:bookmarkStart w:id="0" w:name="_GoBack"/>
      <w:bookmarkEnd w:id="0"/>
    </w:p>
    <w:p w14:paraId="3EDC4DED" w14:textId="334D7B36" w:rsidR="00CB7342" w:rsidRPr="00384848" w:rsidRDefault="00CB7342" w:rsidP="00384848">
      <w:pPr>
        <w:pBdr>
          <w:top w:val="single" w:sz="12" w:space="1" w:color="auto"/>
          <w:left w:val="single" w:sz="12" w:space="4" w:color="auto"/>
          <w:bottom w:val="single" w:sz="12" w:space="1" w:color="auto"/>
          <w:right w:val="single" w:sz="12" w:space="4" w:color="auto"/>
        </w:pBdr>
        <w:rPr>
          <w:rFonts w:ascii="Georgia" w:hAnsi="Georgia" w:cstheme="minorHAnsi"/>
          <w:sz w:val="24"/>
          <w:szCs w:val="24"/>
        </w:rPr>
      </w:pPr>
      <w:r w:rsidRPr="00384848">
        <w:rPr>
          <w:rFonts w:ascii="Georgia" w:hAnsi="Georgia" w:cstheme="minorHAnsi"/>
          <w:sz w:val="24"/>
          <w:szCs w:val="24"/>
        </w:rPr>
        <w:t>The action item categories below are examples and are not prescriptive. Add/delete action items that address DOE DEI objectives to tailor the plan to your proposed project.</w:t>
      </w:r>
    </w:p>
    <w:p w14:paraId="005A9164" w14:textId="092A666D" w:rsidR="001C338C" w:rsidRPr="00384848" w:rsidRDefault="001C338C" w:rsidP="00384848">
      <w:pPr>
        <w:pBdr>
          <w:top w:val="single" w:sz="12" w:space="1" w:color="auto"/>
          <w:left w:val="single" w:sz="12" w:space="4" w:color="auto"/>
          <w:bottom w:val="single" w:sz="12" w:space="1" w:color="auto"/>
          <w:right w:val="single" w:sz="12" w:space="4" w:color="auto"/>
        </w:pBdr>
        <w:rPr>
          <w:rFonts w:ascii="Georgia" w:hAnsi="Georgia" w:cstheme="minorHAnsi"/>
          <w:sz w:val="24"/>
          <w:szCs w:val="24"/>
        </w:rPr>
      </w:pPr>
      <w:r w:rsidRPr="00384848">
        <w:rPr>
          <w:rFonts w:ascii="Georgia" w:hAnsi="Georgia" w:cstheme="minorHAnsi"/>
          <w:sz w:val="24"/>
          <w:szCs w:val="24"/>
        </w:rPr>
        <w:t xml:space="preserve">Incorporate specific DEI objectives that your research plan will accomplish. </w:t>
      </w:r>
      <w:r w:rsidR="00E355D2" w:rsidRPr="00384848">
        <w:rPr>
          <w:rFonts w:ascii="Georgia" w:hAnsi="Georgia" w:cstheme="minorHAnsi"/>
          <w:sz w:val="24"/>
          <w:szCs w:val="24"/>
        </w:rPr>
        <w:t>Per DOE instructions, i</w:t>
      </w:r>
      <w:r w:rsidRPr="00384848">
        <w:rPr>
          <w:rFonts w:ascii="Georgia" w:hAnsi="Georgia" w:cstheme="minorHAnsi"/>
          <w:sz w:val="24"/>
          <w:szCs w:val="24"/>
        </w:rPr>
        <w:t xml:space="preserve">nclude SMART milestones </w:t>
      </w:r>
      <w:r w:rsidR="00E355D2" w:rsidRPr="00384848">
        <w:rPr>
          <w:rFonts w:ascii="Georgia" w:hAnsi="Georgia" w:cstheme="minorHAnsi"/>
          <w:sz w:val="24"/>
          <w:szCs w:val="24"/>
        </w:rPr>
        <w:t xml:space="preserve">(Specific, Measurable, Achievable, Relevant, and Timely) </w:t>
      </w:r>
      <w:r w:rsidRPr="00384848">
        <w:rPr>
          <w:rFonts w:ascii="Georgia" w:hAnsi="Georgia" w:cstheme="minorHAnsi"/>
          <w:sz w:val="24"/>
          <w:szCs w:val="24"/>
        </w:rPr>
        <w:t>supported by metrics to measure the success of the proposed actions.</w:t>
      </w:r>
    </w:p>
    <w:p w14:paraId="2D885670" w14:textId="36875084" w:rsidR="001C338C" w:rsidRPr="00384848" w:rsidRDefault="001C338C" w:rsidP="00384848">
      <w:pPr>
        <w:pBdr>
          <w:top w:val="single" w:sz="12" w:space="1" w:color="auto"/>
          <w:left w:val="single" w:sz="12" w:space="4" w:color="auto"/>
          <w:bottom w:val="single" w:sz="12" w:space="1" w:color="auto"/>
          <w:right w:val="single" w:sz="12" w:space="4" w:color="auto"/>
        </w:pBdr>
        <w:rPr>
          <w:rFonts w:ascii="Georgia" w:hAnsi="Georgia" w:cstheme="minorHAnsi"/>
          <w:sz w:val="24"/>
          <w:szCs w:val="24"/>
        </w:rPr>
      </w:pPr>
      <w:r w:rsidRPr="00384848">
        <w:rPr>
          <w:rFonts w:ascii="Georgia" w:hAnsi="Georgia" w:cstheme="minorHAnsi"/>
          <w:sz w:val="24"/>
          <w:szCs w:val="24"/>
        </w:rPr>
        <w:t xml:space="preserve">Leverage department/college/campus resources in achieving these project goals. You may be able to incorporate your project into existing initiatives that are part of your college’s </w:t>
      </w:r>
      <w:hyperlink r:id="rId10" w:history="1">
        <w:r w:rsidRPr="00384848">
          <w:rPr>
            <w:rStyle w:val="Hyperlink"/>
            <w:rFonts w:ascii="Georgia" w:hAnsi="Georgia" w:cstheme="minorHAnsi"/>
            <w:sz w:val="24"/>
            <w:szCs w:val="24"/>
          </w:rPr>
          <w:t>diversity action plan</w:t>
        </w:r>
      </w:hyperlink>
      <w:r w:rsidRPr="00384848">
        <w:rPr>
          <w:rFonts w:ascii="Georgia" w:hAnsi="Georgia" w:cstheme="minorHAnsi"/>
          <w:sz w:val="24"/>
          <w:szCs w:val="24"/>
        </w:rPr>
        <w:t xml:space="preserve">. PIs with the Tickle College of Engineering are encouraged to use the resources available through the </w:t>
      </w:r>
      <w:hyperlink r:id="rId11" w:history="1">
        <w:r w:rsidRPr="00384848">
          <w:rPr>
            <w:rStyle w:val="Hyperlink"/>
            <w:rFonts w:ascii="Georgia" w:hAnsi="Georgia" w:cstheme="minorHAnsi"/>
            <w:sz w:val="24"/>
            <w:szCs w:val="24"/>
          </w:rPr>
          <w:t>Office of Engineering Diversity Programs</w:t>
        </w:r>
      </w:hyperlink>
      <w:r w:rsidRPr="00384848">
        <w:rPr>
          <w:rFonts w:ascii="Georgia" w:hAnsi="Georgia" w:cstheme="minorHAnsi"/>
          <w:sz w:val="24"/>
          <w:szCs w:val="24"/>
        </w:rPr>
        <w:t xml:space="preserve">. </w:t>
      </w:r>
    </w:p>
    <w:p w14:paraId="0F9DA58D" w14:textId="72ABE442" w:rsidR="001C338C" w:rsidRPr="00A146EB" w:rsidRDefault="001C338C" w:rsidP="00384848">
      <w:pPr>
        <w:pBdr>
          <w:top w:val="single" w:sz="12" w:space="1" w:color="auto"/>
          <w:left w:val="single" w:sz="12" w:space="4" w:color="auto"/>
          <w:bottom w:val="single" w:sz="12" w:space="1" w:color="auto"/>
          <w:right w:val="single" w:sz="12" w:space="4" w:color="auto"/>
        </w:pBdr>
        <w:spacing w:after="0"/>
        <w:rPr>
          <w:rFonts w:ascii="Georgia" w:hAnsi="Georgia" w:cstheme="minorHAnsi"/>
          <w:sz w:val="24"/>
          <w:szCs w:val="24"/>
        </w:rPr>
      </w:pPr>
      <w:r w:rsidRPr="00A146EB">
        <w:rPr>
          <w:rFonts w:ascii="Georgia" w:hAnsi="Georgia" w:cstheme="minorHAnsi"/>
          <w:sz w:val="24"/>
          <w:szCs w:val="24"/>
        </w:rPr>
        <w:t>This document will be updated by the Office of Research, Innovation, and Economic Development (ORIED) each summer. If you have questions or comments related to its contents, please contact Diana Moyer (dmoyer@utk.edu or 865-974-5909).</w:t>
      </w:r>
    </w:p>
    <w:p w14:paraId="6A153876" w14:textId="77777777" w:rsidR="001C338C" w:rsidRPr="00A146EB" w:rsidRDefault="001C338C" w:rsidP="00AD25FF">
      <w:pPr>
        <w:rPr>
          <w:rFonts w:ascii="Georgia" w:hAnsi="Georgia" w:cstheme="minorHAnsi"/>
          <w:b/>
          <w:bCs/>
          <w:color w:val="4472C4" w:themeColor="accent1"/>
          <w:sz w:val="24"/>
          <w:szCs w:val="24"/>
        </w:rPr>
      </w:pPr>
    </w:p>
    <w:p w14:paraId="304ECCC1" w14:textId="17CEC947" w:rsidR="001C338C" w:rsidRPr="00A146EB" w:rsidRDefault="001C338C" w:rsidP="001C338C">
      <w:pPr>
        <w:spacing w:after="0" w:line="240" w:lineRule="auto"/>
        <w:jc w:val="center"/>
        <w:rPr>
          <w:rFonts w:ascii="Georgia" w:hAnsi="Georgia" w:cstheme="minorHAnsi"/>
          <w:b/>
          <w:bCs/>
          <w:color w:val="0070C0"/>
          <w:sz w:val="24"/>
          <w:szCs w:val="24"/>
          <w:u w:val="single"/>
        </w:rPr>
      </w:pPr>
      <w:r w:rsidRPr="00A146EB">
        <w:rPr>
          <w:rFonts w:ascii="Georgia" w:hAnsi="Georgia" w:cstheme="minorHAnsi"/>
          <w:b/>
          <w:bCs/>
          <w:color w:val="0070C0"/>
          <w:sz w:val="24"/>
          <w:szCs w:val="24"/>
          <w:u w:val="single"/>
        </w:rPr>
        <w:t>DELETE BLUE TEXT BEFORE SUBMITTING YOUR DEI PLAN</w:t>
      </w:r>
    </w:p>
    <w:p w14:paraId="730C69FA" w14:textId="3501774A" w:rsidR="00D20408" w:rsidRPr="006E7538" w:rsidRDefault="00D20408" w:rsidP="001C338C">
      <w:pPr>
        <w:spacing w:after="0" w:line="240" w:lineRule="auto"/>
        <w:jc w:val="center"/>
        <w:rPr>
          <w:rFonts w:ascii="Georgia" w:hAnsi="Georgia" w:cstheme="minorHAnsi"/>
          <w:b/>
          <w:bCs/>
          <w:color w:val="C00000"/>
          <w:sz w:val="24"/>
          <w:szCs w:val="24"/>
          <w:u w:val="single"/>
        </w:rPr>
      </w:pPr>
      <w:r w:rsidRPr="006E7538">
        <w:rPr>
          <w:rFonts w:ascii="Georgia" w:hAnsi="Georgia" w:cstheme="minorHAnsi"/>
          <w:b/>
          <w:bCs/>
          <w:color w:val="C00000"/>
          <w:sz w:val="24"/>
          <w:szCs w:val="24"/>
          <w:u w:val="single"/>
        </w:rPr>
        <w:t>****CHECK YOUR FOA TO DETERMINE IF PAGE LIMITS APPLY OR IF THERE ARE ADDITIONAL REQUIREMENTS FOR DEVELOPING YOUR DEI PLAN****</w:t>
      </w:r>
    </w:p>
    <w:p w14:paraId="0E1D24B5" w14:textId="77777777" w:rsidR="001C338C" w:rsidRPr="00A146EB" w:rsidRDefault="001C338C" w:rsidP="001C338C">
      <w:pPr>
        <w:spacing w:after="0" w:line="240" w:lineRule="auto"/>
        <w:jc w:val="center"/>
        <w:rPr>
          <w:rFonts w:ascii="Georgia" w:hAnsi="Georgia" w:cstheme="minorHAnsi"/>
          <w:b/>
          <w:bCs/>
          <w:color w:val="0070C0"/>
          <w:sz w:val="24"/>
          <w:szCs w:val="24"/>
          <w:u w:val="single"/>
        </w:rPr>
      </w:pPr>
    </w:p>
    <w:p w14:paraId="63839341" w14:textId="40D3E6F0" w:rsidR="001C338C" w:rsidRPr="00A146EB" w:rsidRDefault="001C338C" w:rsidP="00A146EB">
      <w:pPr>
        <w:pStyle w:val="Heading1"/>
        <w:rPr>
          <w:b w:val="0"/>
        </w:rPr>
      </w:pPr>
      <w:r w:rsidRPr="00A146EB">
        <w:t xml:space="preserve">Diversity, Equity and Inclusion </w:t>
      </w:r>
      <w:r w:rsidR="00935A19" w:rsidRPr="00A146EB">
        <w:t xml:space="preserve">(DEI) </w:t>
      </w:r>
      <w:r w:rsidRPr="00A146EB">
        <w:t>Plan</w:t>
      </w:r>
    </w:p>
    <w:p w14:paraId="12E8C4B6" w14:textId="77777777" w:rsidR="00C12A5E" w:rsidRPr="00A146EB" w:rsidRDefault="00C12A5E" w:rsidP="00692EC3">
      <w:pPr>
        <w:spacing w:after="0" w:line="240" w:lineRule="auto"/>
        <w:rPr>
          <w:rFonts w:ascii="Georgia" w:hAnsi="Georgia" w:cstheme="minorHAnsi"/>
          <w:sz w:val="24"/>
          <w:szCs w:val="24"/>
        </w:rPr>
      </w:pPr>
    </w:p>
    <w:p w14:paraId="18E8B7D7" w14:textId="2E467CA0" w:rsidR="008A03E4" w:rsidRPr="00A146EB" w:rsidRDefault="008A03E4" w:rsidP="00A146EB">
      <w:pPr>
        <w:pStyle w:val="Heading2"/>
      </w:pPr>
      <w:r w:rsidRPr="00A146EB">
        <w:t>University of Tennessee Commitment</w:t>
      </w:r>
      <w:r w:rsidR="00726E38" w:rsidRPr="00A146EB">
        <w:t xml:space="preserve"> to Diversity, Equity, and Inclusion</w:t>
      </w:r>
    </w:p>
    <w:p w14:paraId="7C13C4B2" w14:textId="6D69DAA4" w:rsidR="008A03E4" w:rsidRPr="00A146EB" w:rsidRDefault="008A03E4" w:rsidP="00692EC3">
      <w:pPr>
        <w:spacing w:after="0" w:line="240" w:lineRule="auto"/>
        <w:rPr>
          <w:rFonts w:ascii="Georgia" w:hAnsi="Georgia" w:cstheme="minorHAnsi"/>
          <w:sz w:val="24"/>
          <w:szCs w:val="24"/>
        </w:rPr>
      </w:pPr>
      <w:r w:rsidRPr="00A146EB">
        <w:rPr>
          <w:rFonts w:ascii="Georgia" w:hAnsi="Georgia" w:cstheme="minorHAnsi"/>
          <w:sz w:val="24"/>
          <w:szCs w:val="24"/>
        </w:rPr>
        <w:t>Diversity, Equity, and Inclusion Statement: T</w:t>
      </w:r>
      <w:r w:rsidR="005B195C" w:rsidRPr="00A146EB">
        <w:rPr>
          <w:rFonts w:ascii="Georgia" w:hAnsi="Georgia" w:cstheme="minorHAnsi"/>
          <w:sz w:val="24"/>
          <w:szCs w:val="24"/>
        </w:rPr>
        <w:t xml:space="preserve">he </w:t>
      </w:r>
      <w:r w:rsidR="00361754" w:rsidRPr="00A146EB">
        <w:rPr>
          <w:rFonts w:ascii="Georgia" w:hAnsi="Georgia" w:cstheme="minorHAnsi"/>
          <w:sz w:val="24"/>
          <w:szCs w:val="24"/>
        </w:rPr>
        <w:t>University of Tennessee</w:t>
      </w:r>
      <w:r w:rsidR="00E355D2" w:rsidRPr="00A146EB">
        <w:rPr>
          <w:rFonts w:ascii="Georgia" w:hAnsi="Georgia" w:cstheme="minorHAnsi"/>
          <w:sz w:val="24"/>
          <w:szCs w:val="24"/>
        </w:rPr>
        <w:t xml:space="preserve"> </w:t>
      </w:r>
      <w:r w:rsidRPr="00A146EB">
        <w:rPr>
          <w:rFonts w:ascii="Georgia" w:hAnsi="Georgia" w:cstheme="minorHAnsi"/>
          <w:sz w:val="24"/>
          <w:szCs w:val="24"/>
        </w:rPr>
        <w:t xml:space="preserve">is </w:t>
      </w:r>
      <w:r w:rsidR="00361754" w:rsidRPr="00A146EB">
        <w:rPr>
          <w:rFonts w:ascii="Georgia" w:hAnsi="Georgia" w:cstheme="minorHAnsi"/>
          <w:sz w:val="24"/>
          <w:szCs w:val="24"/>
        </w:rPr>
        <w:t xml:space="preserve">committed to </w:t>
      </w:r>
      <w:r w:rsidR="000653E2" w:rsidRPr="00A146EB">
        <w:rPr>
          <w:rFonts w:ascii="Georgia" w:hAnsi="Georgia" w:cstheme="minorHAnsi"/>
          <w:sz w:val="24"/>
          <w:szCs w:val="24"/>
        </w:rPr>
        <w:t>creating a research and education environment th</w:t>
      </w:r>
      <w:r w:rsidR="00BA6B34" w:rsidRPr="00A146EB">
        <w:rPr>
          <w:rFonts w:ascii="Georgia" w:hAnsi="Georgia" w:cstheme="minorHAnsi"/>
          <w:sz w:val="24"/>
          <w:szCs w:val="24"/>
        </w:rPr>
        <w:t xml:space="preserve">at promotes diversity, equity, and inclusion. </w:t>
      </w:r>
      <w:r w:rsidR="003549ED" w:rsidRPr="00A146EB">
        <w:rPr>
          <w:rFonts w:ascii="Georgia" w:hAnsi="Georgia" w:cstheme="minorHAnsi"/>
          <w:sz w:val="24"/>
          <w:szCs w:val="24"/>
        </w:rPr>
        <w:t>In fall of 2020, t</w:t>
      </w:r>
      <w:r w:rsidR="00B053D1" w:rsidRPr="00A146EB">
        <w:rPr>
          <w:rFonts w:ascii="Georgia" w:hAnsi="Georgia" w:cstheme="minorHAnsi"/>
          <w:sz w:val="24"/>
          <w:szCs w:val="24"/>
        </w:rPr>
        <w:t xml:space="preserve">he </w:t>
      </w:r>
      <w:r w:rsidR="003549ED" w:rsidRPr="00A146EB">
        <w:rPr>
          <w:rFonts w:ascii="Georgia" w:hAnsi="Georgia" w:cstheme="minorHAnsi"/>
          <w:sz w:val="24"/>
          <w:szCs w:val="24"/>
        </w:rPr>
        <w:t xml:space="preserve">UT System </w:t>
      </w:r>
      <w:r w:rsidR="00B053D1" w:rsidRPr="00A146EB">
        <w:rPr>
          <w:rFonts w:ascii="Georgia" w:hAnsi="Georgia" w:cstheme="minorHAnsi"/>
          <w:sz w:val="24"/>
          <w:szCs w:val="24"/>
        </w:rPr>
        <w:t>Board</w:t>
      </w:r>
      <w:r w:rsidR="00567FB2" w:rsidRPr="00A146EB">
        <w:rPr>
          <w:rFonts w:ascii="Georgia" w:hAnsi="Georgia" w:cstheme="minorHAnsi"/>
          <w:sz w:val="24"/>
          <w:szCs w:val="24"/>
        </w:rPr>
        <w:t xml:space="preserve"> of Trustees</w:t>
      </w:r>
      <w:r w:rsidR="00B053D1" w:rsidRPr="00A146EB">
        <w:rPr>
          <w:rFonts w:ascii="Georgia" w:hAnsi="Georgia" w:cstheme="minorHAnsi"/>
          <w:sz w:val="24"/>
          <w:szCs w:val="24"/>
        </w:rPr>
        <w:t xml:space="preserve"> </w:t>
      </w:r>
      <w:r w:rsidR="00567FB2" w:rsidRPr="00A146EB">
        <w:rPr>
          <w:rFonts w:ascii="Georgia" w:hAnsi="Georgia" w:cstheme="minorHAnsi"/>
          <w:sz w:val="24"/>
          <w:szCs w:val="24"/>
        </w:rPr>
        <w:t>affirmed “</w:t>
      </w:r>
      <w:r w:rsidR="00B053D1" w:rsidRPr="00A146EB">
        <w:rPr>
          <w:rFonts w:ascii="Georgia" w:hAnsi="Georgia" w:cstheme="minorHAnsi"/>
          <w:sz w:val="24"/>
          <w:szCs w:val="24"/>
        </w:rPr>
        <w:t>the educational value of a diverse and fully inclusive campus community, one that is enriched by persons of different backgrounds, points of view, cultures, socioeconomic status, and other diverse characteristics.</w:t>
      </w:r>
      <w:r w:rsidR="00B06560" w:rsidRPr="00A146EB">
        <w:rPr>
          <w:rFonts w:ascii="Georgia" w:hAnsi="Georgia" w:cstheme="minorHAnsi"/>
          <w:sz w:val="24"/>
          <w:szCs w:val="24"/>
        </w:rPr>
        <w:t>”</w:t>
      </w:r>
      <w:r w:rsidR="00B053D1" w:rsidRPr="00A146EB">
        <w:rPr>
          <w:rFonts w:ascii="Georgia" w:hAnsi="Georgia" w:cstheme="minorHAnsi"/>
          <w:sz w:val="24"/>
          <w:szCs w:val="24"/>
        </w:rPr>
        <w:t xml:space="preserve"> </w:t>
      </w:r>
    </w:p>
    <w:p w14:paraId="1C32EC92" w14:textId="77777777" w:rsidR="008A03E4" w:rsidRPr="00A146EB" w:rsidRDefault="008A03E4" w:rsidP="00692EC3">
      <w:pPr>
        <w:spacing w:after="0" w:line="240" w:lineRule="auto"/>
        <w:rPr>
          <w:rFonts w:ascii="Georgia" w:hAnsi="Georgia" w:cstheme="minorHAnsi"/>
          <w:sz w:val="24"/>
          <w:szCs w:val="24"/>
        </w:rPr>
      </w:pPr>
    </w:p>
    <w:p w14:paraId="0758C4FA" w14:textId="4FF2F7A4" w:rsidR="007B113F" w:rsidRPr="00A146EB" w:rsidRDefault="00010C84" w:rsidP="006E7538">
      <w:pPr>
        <w:spacing w:line="240" w:lineRule="auto"/>
        <w:rPr>
          <w:rFonts w:ascii="Georgia" w:hAnsi="Georgia" w:cstheme="minorHAnsi"/>
          <w:sz w:val="24"/>
          <w:szCs w:val="24"/>
        </w:rPr>
      </w:pPr>
      <w:r w:rsidRPr="00A146EB">
        <w:rPr>
          <w:rFonts w:ascii="Georgia" w:hAnsi="Georgia" w:cstheme="minorHAnsi"/>
          <w:sz w:val="24"/>
          <w:szCs w:val="24"/>
        </w:rPr>
        <w:lastRenderedPageBreak/>
        <w:t xml:space="preserve">To advance these values, </w:t>
      </w:r>
      <w:r w:rsidR="004C10A5" w:rsidRPr="00A146EB">
        <w:rPr>
          <w:rFonts w:ascii="Georgia" w:hAnsi="Georgia" w:cstheme="minorHAnsi"/>
          <w:sz w:val="24"/>
          <w:szCs w:val="24"/>
        </w:rPr>
        <w:t xml:space="preserve">each campus of </w:t>
      </w:r>
      <w:r w:rsidR="006C2449" w:rsidRPr="00A146EB">
        <w:rPr>
          <w:rFonts w:ascii="Georgia" w:hAnsi="Georgia" w:cstheme="minorHAnsi"/>
          <w:sz w:val="24"/>
          <w:szCs w:val="24"/>
        </w:rPr>
        <w:t xml:space="preserve">the </w:t>
      </w:r>
      <w:r w:rsidR="00DE3B24" w:rsidRPr="00A146EB">
        <w:rPr>
          <w:rFonts w:ascii="Georgia" w:hAnsi="Georgia" w:cstheme="minorHAnsi"/>
          <w:sz w:val="24"/>
          <w:szCs w:val="24"/>
        </w:rPr>
        <w:t xml:space="preserve">UT </w:t>
      </w:r>
      <w:r w:rsidR="006C3D66" w:rsidRPr="00A146EB">
        <w:rPr>
          <w:rFonts w:ascii="Georgia" w:hAnsi="Georgia" w:cstheme="minorHAnsi"/>
          <w:sz w:val="24"/>
          <w:szCs w:val="24"/>
        </w:rPr>
        <w:t>S</w:t>
      </w:r>
      <w:r w:rsidR="00DE3B24" w:rsidRPr="00A146EB">
        <w:rPr>
          <w:rFonts w:ascii="Georgia" w:hAnsi="Georgia" w:cstheme="minorHAnsi"/>
          <w:sz w:val="24"/>
          <w:szCs w:val="24"/>
        </w:rPr>
        <w:t>ystem</w:t>
      </w:r>
      <w:r w:rsidR="00D55A7D" w:rsidRPr="00A146EB">
        <w:rPr>
          <w:rFonts w:ascii="Georgia" w:hAnsi="Georgia" w:cstheme="minorHAnsi"/>
          <w:sz w:val="24"/>
          <w:szCs w:val="24"/>
        </w:rPr>
        <w:t xml:space="preserve"> </w:t>
      </w:r>
      <w:r w:rsidR="004C10A5" w:rsidRPr="00A146EB">
        <w:rPr>
          <w:rFonts w:ascii="Georgia" w:hAnsi="Georgia" w:cstheme="minorHAnsi"/>
          <w:sz w:val="24"/>
          <w:szCs w:val="24"/>
        </w:rPr>
        <w:t>has a Chief Diver</w:t>
      </w:r>
      <w:r w:rsidR="00D21F06" w:rsidRPr="00A146EB">
        <w:rPr>
          <w:rFonts w:ascii="Georgia" w:hAnsi="Georgia" w:cstheme="minorHAnsi"/>
          <w:sz w:val="24"/>
          <w:szCs w:val="24"/>
        </w:rPr>
        <w:t xml:space="preserve">sity Officer, The System also </w:t>
      </w:r>
      <w:r w:rsidR="00D55A7D" w:rsidRPr="00A146EB">
        <w:rPr>
          <w:rFonts w:ascii="Georgia" w:hAnsi="Georgia" w:cstheme="minorHAnsi"/>
          <w:sz w:val="24"/>
          <w:szCs w:val="24"/>
        </w:rPr>
        <w:t>created the</w:t>
      </w:r>
      <w:r w:rsidR="00DE3B24" w:rsidRPr="00A146EB">
        <w:rPr>
          <w:rFonts w:ascii="Georgia" w:hAnsi="Georgia" w:cstheme="minorHAnsi"/>
          <w:sz w:val="24"/>
          <w:szCs w:val="24"/>
        </w:rPr>
        <w:t xml:space="preserve"> Inclusion, Diversity &amp; Engagement </w:t>
      </w:r>
      <w:r w:rsidR="00690CEE" w:rsidRPr="00A146EB">
        <w:rPr>
          <w:rFonts w:ascii="Georgia" w:hAnsi="Georgia" w:cstheme="minorHAnsi"/>
          <w:sz w:val="24"/>
          <w:szCs w:val="24"/>
        </w:rPr>
        <w:t>Strategic Alliance</w:t>
      </w:r>
      <w:r w:rsidR="003F013C" w:rsidRPr="00A146EB">
        <w:rPr>
          <w:rFonts w:ascii="Georgia" w:hAnsi="Georgia" w:cstheme="minorHAnsi"/>
          <w:sz w:val="24"/>
          <w:szCs w:val="24"/>
        </w:rPr>
        <w:t xml:space="preserve"> in 2021</w:t>
      </w:r>
      <w:r w:rsidR="00690CEE" w:rsidRPr="00A146EB">
        <w:rPr>
          <w:rFonts w:ascii="Georgia" w:hAnsi="Georgia" w:cstheme="minorHAnsi"/>
          <w:sz w:val="24"/>
          <w:szCs w:val="24"/>
        </w:rPr>
        <w:t xml:space="preserve">. </w:t>
      </w:r>
      <w:r w:rsidR="006C3D66" w:rsidRPr="00A146EB">
        <w:rPr>
          <w:rFonts w:ascii="Georgia" w:hAnsi="Georgia" w:cstheme="minorHAnsi"/>
          <w:sz w:val="24"/>
          <w:szCs w:val="24"/>
        </w:rPr>
        <w:t>The Alliance includes representatives from all UT campu</w:t>
      </w:r>
      <w:r w:rsidR="00D655F2" w:rsidRPr="00A146EB">
        <w:rPr>
          <w:rFonts w:ascii="Georgia" w:hAnsi="Georgia" w:cstheme="minorHAnsi"/>
          <w:sz w:val="24"/>
          <w:szCs w:val="24"/>
        </w:rPr>
        <w:t xml:space="preserve">ses/institutes and is responsible for </w:t>
      </w:r>
      <w:r w:rsidR="00C915C7" w:rsidRPr="00A146EB">
        <w:rPr>
          <w:rFonts w:ascii="Georgia" w:hAnsi="Georgia" w:cstheme="minorHAnsi"/>
          <w:sz w:val="24"/>
          <w:szCs w:val="24"/>
        </w:rPr>
        <w:t xml:space="preserve">identifying and implementing strategic approaches to </w:t>
      </w:r>
      <w:r w:rsidR="00EB088D" w:rsidRPr="00A146EB">
        <w:rPr>
          <w:rFonts w:ascii="Georgia" w:hAnsi="Georgia" w:cstheme="minorHAnsi"/>
          <w:sz w:val="24"/>
          <w:szCs w:val="24"/>
        </w:rPr>
        <w:t xml:space="preserve">inclusion, diversity, and engagement </w:t>
      </w:r>
      <w:r w:rsidR="00C915C7" w:rsidRPr="00A146EB">
        <w:rPr>
          <w:rFonts w:ascii="Georgia" w:hAnsi="Georgia" w:cstheme="minorHAnsi"/>
          <w:sz w:val="24"/>
          <w:szCs w:val="24"/>
        </w:rPr>
        <w:t xml:space="preserve">IDE that </w:t>
      </w:r>
      <w:r w:rsidR="004309F4" w:rsidRPr="00A146EB">
        <w:rPr>
          <w:rFonts w:ascii="Georgia" w:hAnsi="Georgia" w:cstheme="minorHAnsi"/>
          <w:sz w:val="24"/>
          <w:szCs w:val="24"/>
        </w:rPr>
        <w:t>lead</w:t>
      </w:r>
      <w:r w:rsidR="008F5DFF" w:rsidRPr="00A146EB">
        <w:rPr>
          <w:rFonts w:ascii="Georgia" w:hAnsi="Georgia" w:cstheme="minorHAnsi"/>
          <w:sz w:val="24"/>
          <w:szCs w:val="24"/>
        </w:rPr>
        <w:t xml:space="preserve"> to</w:t>
      </w:r>
      <w:r w:rsidR="00AA7679" w:rsidRPr="00A146EB">
        <w:rPr>
          <w:rFonts w:ascii="Georgia" w:hAnsi="Georgia" w:cstheme="minorHAnsi"/>
          <w:sz w:val="24"/>
          <w:szCs w:val="24"/>
        </w:rPr>
        <w:t xml:space="preserve"> </w:t>
      </w:r>
      <w:r w:rsidR="008F5DFF" w:rsidRPr="00A146EB">
        <w:rPr>
          <w:rFonts w:ascii="Georgia" w:hAnsi="Georgia" w:cstheme="minorHAnsi"/>
          <w:sz w:val="24"/>
          <w:szCs w:val="24"/>
        </w:rPr>
        <w:t xml:space="preserve">comprehensive and measurable change. </w:t>
      </w:r>
      <w:r w:rsidR="008A03E4" w:rsidRPr="00A146EB">
        <w:rPr>
          <w:rFonts w:ascii="Georgia" w:hAnsi="Georgia" w:cstheme="minorHAnsi"/>
          <w:sz w:val="24"/>
          <w:szCs w:val="24"/>
        </w:rPr>
        <w:t xml:space="preserve">In addition, UT </w:t>
      </w:r>
      <w:r w:rsidR="00935A19" w:rsidRPr="00A146EB">
        <w:rPr>
          <w:rFonts w:ascii="Georgia" w:hAnsi="Georgia" w:cstheme="minorHAnsi"/>
          <w:sz w:val="24"/>
          <w:szCs w:val="24"/>
        </w:rPr>
        <w:t xml:space="preserve">Knoxville (UTK) </w:t>
      </w:r>
      <w:r w:rsidR="0085245B" w:rsidRPr="00A146EB">
        <w:rPr>
          <w:rFonts w:ascii="Georgia" w:hAnsi="Georgia" w:cstheme="minorHAnsi"/>
          <w:sz w:val="24"/>
          <w:szCs w:val="24"/>
        </w:rPr>
        <w:t xml:space="preserve">required each college and vice chancellor unit to </w:t>
      </w:r>
      <w:r w:rsidR="00244427" w:rsidRPr="00A146EB">
        <w:rPr>
          <w:rFonts w:ascii="Georgia" w:hAnsi="Georgia" w:cstheme="minorHAnsi"/>
          <w:sz w:val="24"/>
          <w:szCs w:val="24"/>
        </w:rPr>
        <w:t>submit</w:t>
      </w:r>
      <w:r w:rsidR="0085245B" w:rsidRPr="00A146EB">
        <w:rPr>
          <w:rFonts w:ascii="Georgia" w:hAnsi="Georgia" w:cstheme="minorHAnsi"/>
          <w:sz w:val="24"/>
          <w:szCs w:val="24"/>
        </w:rPr>
        <w:t xml:space="preserve"> a three-year diversity action plan in coordination with the Division of Diversity and Engagement</w:t>
      </w:r>
      <w:r w:rsidR="00E05FE9" w:rsidRPr="00A146EB">
        <w:rPr>
          <w:rFonts w:ascii="Georgia" w:hAnsi="Georgia" w:cstheme="minorHAnsi"/>
          <w:sz w:val="24"/>
          <w:szCs w:val="24"/>
        </w:rPr>
        <w:t>.</w:t>
      </w:r>
      <w:r w:rsidR="0085245B" w:rsidRPr="00A146EB">
        <w:rPr>
          <w:rFonts w:ascii="Georgia" w:hAnsi="Georgia" w:cstheme="minorHAnsi"/>
          <w:sz w:val="24"/>
          <w:szCs w:val="24"/>
        </w:rPr>
        <w:t xml:space="preserve"> </w:t>
      </w:r>
      <w:r w:rsidR="002E20EA" w:rsidRPr="00A146EB">
        <w:rPr>
          <w:rFonts w:ascii="Georgia" w:hAnsi="Georgia" w:cstheme="minorHAnsi"/>
          <w:sz w:val="24"/>
          <w:szCs w:val="24"/>
        </w:rPr>
        <w:t xml:space="preserve">A central goal of these plans is to </w:t>
      </w:r>
      <w:r w:rsidR="00F83FBA" w:rsidRPr="00A146EB">
        <w:rPr>
          <w:rFonts w:ascii="Georgia" w:hAnsi="Georgia" w:cstheme="minorHAnsi"/>
          <w:sz w:val="24"/>
          <w:szCs w:val="24"/>
        </w:rPr>
        <w:t>promote ownership of DEI goals across campus and to promote a culture of evaluation and accountability</w:t>
      </w:r>
      <w:r w:rsidR="00C51640" w:rsidRPr="00A146EB">
        <w:rPr>
          <w:rFonts w:ascii="Georgia" w:hAnsi="Georgia" w:cstheme="minorHAnsi"/>
          <w:sz w:val="24"/>
          <w:szCs w:val="24"/>
        </w:rPr>
        <w:t xml:space="preserve">. </w:t>
      </w:r>
    </w:p>
    <w:p w14:paraId="4FA82435" w14:textId="130FF07B" w:rsidR="00E80493" w:rsidRPr="00A146EB" w:rsidRDefault="00111E40" w:rsidP="006E7538">
      <w:pPr>
        <w:spacing w:line="240" w:lineRule="auto"/>
        <w:rPr>
          <w:rFonts w:ascii="Georgia" w:hAnsi="Georgia" w:cstheme="minorHAnsi"/>
          <w:sz w:val="24"/>
          <w:szCs w:val="24"/>
        </w:rPr>
      </w:pPr>
      <w:r w:rsidRPr="00A146EB">
        <w:rPr>
          <w:rFonts w:ascii="Georgia" w:hAnsi="Georgia" w:cstheme="minorHAnsi"/>
          <w:sz w:val="24"/>
          <w:szCs w:val="24"/>
        </w:rPr>
        <w:t xml:space="preserve">The UTK </w:t>
      </w:r>
      <w:r w:rsidR="00EC12A1" w:rsidRPr="00A146EB">
        <w:rPr>
          <w:rFonts w:ascii="Georgia" w:hAnsi="Georgia" w:cstheme="minorHAnsi"/>
          <w:sz w:val="24"/>
          <w:szCs w:val="24"/>
        </w:rPr>
        <w:t>Division</w:t>
      </w:r>
      <w:r w:rsidRPr="00A146EB">
        <w:rPr>
          <w:rFonts w:ascii="Georgia" w:hAnsi="Georgia" w:cstheme="minorHAnsi"/>
          <w:sz w:val="24"/>
          <w:szCs w:val="24"/>
        </w:rPr>
        <w:t xml:space="preserve"> </w:t>
      </w:r>
      <w:r w:rsidR="00517ACB" w:rsidRPr="00A146EB">
        <w:rPr>
          <w:rFonts w:ascii="Georgia" w:hAnsi="Georgia" w:cstheme="minorHAnsi"/>
          <w:sz w:val="24"/>
          <w:szCs w:val="24"/>
        </w:rPr>
        <w:t xml:space="preserve">of Diversity and Engagement </w:t>
      </w:r>
      <w:r w:rsidR="000D6658" w:rsidRPr="00A146EB">
        <w:rPr>
          <w:rFonts w:ascii="Georgia" w:hAnsi="Georgia" w:cstheme="minorHAnsi"/>
          <w:sz w:val="24"/>
          <w:szCs w:val="24"/>
        </w:rPr>
        <w:t xml:space="preserve">is a </w:t>
      </w:r>
      <w:r w:rsidR="00B022E6" w:rsidRPr="00A146EB">
        <w:rPr>
          <w:rFonts w:ascii="Georgia" w:hAnsi="Georgia" w:cstheme="minorHAnsi"/>
          <w:sz w:val="24"/>
          <w:szCs w:val="24"/>
        </w:rPr>
        <w:t>committed to supporting the creation of equitable and inclusive spaces for students, faculty, and staff, with a focus on removing structural barriers and fostering an atmosphere in which every member of the campus community matters and belongs. They work to advance access, accountability, an inclusive campus climate, and equity while combating racism, bias, and discrimination.</w:t>
      </w:r>
      <w:r w:rsidR="004D19AB" w:rsidRPr="00A146EB">
        <w:rPr>
          <w:rFonts w:ascii="Georgia" w:hAnsi="Georgia" w:cstheme="minorHAnsi"/>
          <w:sz w:val="24"/>
          <w:szCs w:val="24"/>
        </w:rPr>
        <w:t xml:space="preserve"> The Division of </w:t>
      </w:r>
      <w:r w:rsidR="00BC387F" w:rsidRPr="00A146EB">
        <w:rPr>
          <w:rFonts w:ascii="Georgia" w:hAnsi="Georgia" w:cstheme="minorHAnsi"/>
          <w:sz w:val="24"/>
          <w:szCs w:val="24"/>
        </w:rPr>
        <w:t xml:space="preserve">Diversity and Engagement supports the integration of DEI into </w:t>
      </w:r>
      <w:r w:rsidR="00CA087D" w:rsidRPr="00A146EB">
        <w:rPr>
          <w:rFonts w:ascii="Georgia" w:hAnsi="Georgia" w:cstheme="minorHAnsi"/>
          <w:sz w:val="24"/>
          <w:szCs w:val="24"/>
        </w:rPr>
        <w:t>research through</w:t>
      </w:r>
      <w:r w:rsidR="00F305F3" w:rsidRPr="00A146EB">
        <w:rPr>
          <w:rFonts w:ascii="Georgia" w:hAnsi="Georgia" w:cstheme="minorHAnsi"/>
          <w:sz w:val="24"/>
          <w:szCs w:val="24"/>
        </w:rPr>
        <w:t xml:space="preserve"> professional </w:t>
      </w:r>
      <w:r w:rsidR="00056CEE" w:rsidRPr="00A146EB">
        <w:rPr>
          <w:rFonts w:ascii="Georgia" w:hAnsi="Georgia" w:cstheme="minorHAnsi"/>
          <w:sz w:val="24"/>
          <w:szCs w:val="24"/>
        </w:rPr>
        <w:t>education</w:t>
      </w:r>
      <w:r w:rsidR="00F305F3" w:rsidRPr="00A146EB">
        <w:rPr>
          <w:rFonts w:ascii="Georgia" w:hAnsi="Georgia" w:cstheme="minorHAnsi"/>
          <w:sz w:val="24"/>
          <w:szCs w:val="24"/>
        </w:rPr>
        <w:t xml:space="preserve"> on principles of DEI, </w:t>
      </w:r>
      <w:r w:rsidR="00431EFF" w:rsidRPr="00A146EB">
        <w:rPr>
          <w:rFonts w:ascii="Georgia" w:hAnsi="Georgia" w:cstheme="minorHAnsi"/>
          <w:sz w:val="24"/>
          <w:szCs w:val="24"/>
        </w:rPr>
        <w:t>guidance on working coll</w:t>
      </w:r>
      <w:r w:rsidR="002F3F58" w:rsidRPr="00A146EB">
        <w:rPr>
          <w:rFonts w:ascii="Georgia" w:hAnsi="Georgia" w:cstheme="minorHAnsi"/>
          <w:sz w:val="24"/>
          <w:szCs w:val="24"/>
        </w:rPr>
        <w:t xml:space="preserve">aboratively with diverse groups, and </w:t>
      </w:r>
      <w:r w:rsidR="00F71CA4" w:rsidRPr="00A146EB">
        <w:rPr>
          <w:rFonts w:ascii="Georgia" w:hAnsi="Georgia" w:cstheme="minorHAnsi"/>
          <w:sz w:val="24"/>
          <w:szCs w:val="24"/>
        </w:rPr>
        <w:t xml:space="preserve">supporting the </w:t>
      </w:r>
      <w:r w:rsidR="00056CEE" w:rsidRPr="00A146EB">
        <w:rPr>
          <w:rFonts w:ascii="Georgia" w:hAnsi="Georgia" w:cstheme="minorHAnsi"/>
          <w:sz w:val="24"/>
          <w:szCs w:val="24"/>
        </w:rPr>
        <w:t xml:space="preserve">development of </w:t>
      </w:r>
      <w:r w:rsidR="002F3F58" w:rsidRPr="00A146EB">
        <w:rPr>
          <w:rFonts w:ascii="Georgia" w:hAnsi="Georgia" w:cstheme="minorHAnsi"/>
          <w:sz w:val="24"/>
          <w:szCs w:val="24"/>
        </w:rPr>
        <w:t xml:space="preserve">mutually beneficial </w:t>
      </w:r>
      <w:r w:rsidR="00876163" w:rsidRPr="00A146EB">
        <w:rPr>
          <w:rFonts w:ascii="Georgia" w:hAnsi="Georgia" w:cstheme="minorHAnsi"/>
          <w:sz w:val="24"/>
          <w:szCs w:val="24"/>
        </w:rPr>
        <w:t>partnerships with underserved communities.</w:t>
      </w:r>
    </w:p>
    <w:p w14:paraId="430AD30F" w14:textId="789BE9E6" w:rsidR="008A03E4" w:rsidRPr="00A146EB" w:rsidRDefault="00726E38" w:rsidP="00A146EB">
      <w:pPr>
        <w:pStyle w:val="Heading3"/>
      </w:pPr>
      <w:r w:rsidRPr="00A146EB">
        <w:t xml:space="preserve">a. </w:t>
      </w:r>
      <w:r w:rsidR="008A03E4" w:rsidRPr="00A146EB">
        <w:t>Inclu</w:t>
      </w:r>
      <w:r w:rsidR="00E52E69" w:rsidRPr="00A146EB">
        <w:t>sion</w:t>
      </w:r>
      <w:r w:rsidR="008A03E4" w:rsidRPr="00A146EB">
        <w:t xml:space="preserve"> </w:t>
      </w:r>
      <w:r w:rsidR="00E52E69" w:rsidRPr="00A146EB">
        <w:t xml:space="preserve">of </w:t>
      </w:r>
      <w:r w:rsidR="008A03E4" w:rsidRPr="00A146EB">
        <w:t>persons from groups underrepresented in STEM</w:t>
      </w:r>
      <w:r w:rsidR="00E52E69" w:rsidRPr="00A146EB">
        <w:t xml:space="preserve"> as PI, co-PI, and/or senior personnel</w:t>
      </w:r>
    </w:p>
    <w:p w14:paraId="5929D60E" w14:textId="7D8BB1E3" w:rsidR="002628DF" w:rsidRPr="00A146EB" w:rsidRDefault="002628DF" w:rsidP="002628DF">
      <w:pPr>
        <w:pStyle w:val="ListParagraph"/>
        <w:numPr>
          <w:ilvl w:val="0"/>
          <w:numId w:val="2"/>
        </w:numPr>
        <w:spacing w:after="0" w:line="240" w:lineRule="auto"/>
        <w:rPr>
          <w:rFonts w:ascii="Georgia" w:hAnsi="Georgia" w:cstheme="minorHAnsi"/>
          <w:b/>
          <w:bCs/>
          <w:color w:val="4472C4" w:themeColor="accent1"/>
          <w:sz w:val="24"/>
          <w:szCs w:val="24"/>
        </w:rPr>
      </w:pPr>
      <w:bookmarkStart w:id="1" w:name="_Hlk82005826"/>
      <w:r w:rsidRPr="00A146EB">
        <w:rPr>
          <w:rFonts w:ascii="Georgia" w:hAnsi="Georgia" w:cstheme="minorHAnsi"/>
          <w:b/>
          <w:bCs/>
          <w:color w:val="4472C4" w:themeColor="accent1"/>
          <w:sz w:val="24"/>
          <w:szCs w:val="24"/>
        </w:rPr>
        <w:t>Include information about any underrepresented personnel on project.</w:t>
      </w:r>
      <w:r w:rsidR="00E355D2" w:rsidRPr="00A146EB">
        <w:rPr>
          <w:rFonts w:ascii="Georgia" w:hAnsi="Georgia" w:cstheme="minorHAnsi"/>
          <w:b/>
          <w:bCs/>
          <w:color w:val="4472C4" w:themeColor="accent1"/>
          <w:sz w:val="24"/>
          <w:szCs w:val="24"/>
        </w:rPr>
        <w:t xml:space="preserve"> It is a best practice to ensure that the efforts of project contributors are appropriately resourced in the project budget.</w:t>
      </w:r>
    </w:p>
    <w:p w14:paraId="3ACFD2B4" w14:textId="7F37C858" w:rsidR="002628DF" w:rsidRPr="00A146EB" w:rsidRDefault="002628DF" w:rsidP="00692EC3">
      <w:pPr>
        <w:pStyle w:val="ListParagraph"/>
        <w:numPr>
          <w:ilvl w:val="0"/>
          <w:numId w:val="2"/>
        </w:numPr>
        <w:spacing w:after="0" w:line="240" w:lineRule="auto"/>
        <w:rPr>
          <w:rFonts w:ascii="Georgia" w:hAnsi="Georgia" w:cstheme="minorHAnsi"/>
          <w:b/>
          <w:bCs/>
          <w:color w:val="4472C4" w:themeColor="accent1"/>
          <w:sz w:val="24"/>
          <w:szCs w:val="24"/>
        </w:rPr>
      </w:pPr>
      <w:r w:rsidRPr="00A146EB">
        <w:rPr>
          <w:rFonts w:ascii="Georgia" w:hAnsi="Georgia" w:cstheme="minorHAnsi"/>
          <w:b/>
          <w:bCs/>
          <w:color w:val="4472C4" w:themeColor="accent1"/>
          <w:sz w:val="24"/>
          <w:szCs w:val="24"/>
        </w:rPr>
        <w:t xml:space="preserve">Insert any project outreach efforts/goals related to inclusion. </w:t>
      </w:r>
    </w:p>
    <w:bookmarkEnd w:id="1"/>
    <w:p w14:paraId="41BDFC40" w14:textId="0984AF41" w:rsidR="00E52E69" w:rsidRPr="00A146EB" w:rsidRDefault="00804171" w:rsidP="004823E9">
      <w:pPr>
        <w:pStyle w:val="ListParagraph"/>
        <w:numPr>
          <w:ilvl w:val="0"/>
          <w:numId w:val="2"/>
        </w:numPr>
        <w:spacing w:after="0" w:line="240" w:lineRule="auto"/>
        <w:rPr>
          <w:rFonts w:ascii="Georgia" w:hAnsi="Georgia" w:cstheme="minorHAnsi"/>
          <w:sz w:val="24"/>
          <w:szCs w:val="24"/>
        </w:rPr>
      </w:pPr>
      <w:r w:rsidRPr="00A146EB">
        <w:rPr>
          <w:rFonts w:ascii="Georgia" w:hAnsi="Georgia" w:cstheme="minorHAnsi"/>
          <w:sz w:val="24"/>
          <w:szCs w:val="24"/>
        </w:rPr>
        <w:t xml:space="preserve">The </w:t>
      </w:r>
      <w:r w:rsidRPr="00A146EB">
        <w:rPr>
          <w:rFonts w:ascii="Georgia" w:hAnsi="Georgia" w:cstheme="minorHAnsi"/>
          <w:b/>
          <w:bCs/>
          <w:color w:val="4472C4" w:themeColor="accent1"/>
          <w:sz w:val="24"/>
          <w:szCs w:val="24"/>
        </w:rPr>
        <w:t>[insert the name of the project’s participating college(s)]</w:t>
      </w:r>
      <w:r w:rsidR="008A73A0" w:rsidRPr="00A146EB">
        <w:rPr>
          <w:rFonts w:ascii="Georgia" w:hAnsi="Georgia" w:cstheme="minorHAnsi"/>
          <w:b/>
          <w:bCs/>
          <w:color w:val="4472C4" w:themeColor="accent1"/>
          <w:sz w:val="24"/>
          <w:szCs w:val="24"/>
        </w:rPr>
        <w:t xml:space="preserve"> </w:t>
      </w:r>
      <w:r w:rsidR="008A73A0" w:rsidRPr="00A146EB">
        <w:rPr>
          <w:rFonts w:ascii="Georgia" w:hAnsi="Georgia" w:cstheme="minorHAnsi"/>
          <w:sz w:val="24"/>
          <w:szCs w:val="24"/>
        </w:rPr>
        <w:t>diversity action plan include</w:t>
      </w:r>
      <w:r w:rsidRPr="00A146EB">
        <w:rPr>
          <w:rFonts w:ascii="Georgia" w:hAnsi="Georgia" w:cstheme="minorHAnsi"/>
          <w:sz w:val="24"/>
          <w:szCs w:val="24"/>
        </w:rPr>
        <w:t>s</w:t>
      </w:r>
      <w:r w:rsidR="008A73A0" w:rsidRPr="00A146EB">
        <w:rPr>
          <w:rFonts w:ascii="Georgia" w:hAnsi="Georgia" w:cstheme="minorHAnsi"/>
          <w:sz w:val="24"/>
          <w:szCs w:val="24"/>
        </w:rPr>
        <w:t xml:space="preserve"> </w:t>
      </w:r>
      <w:r w:rsidR="00E52E69" w:rsidRPr="00A146EB">
        <w:rPr>
          <w:rFonts w:ascii="Georgia" w:hAnsi="Georgia" w:cstheme="minorHAnsi"/>
          <w:sz w:val="24"/>
          <w:szCs w:val="24"/>
        </w:rPr>
        <w:t xml:space="preserve">actions steps and metrics </w:t>
      </w:r>
      <w:r w:rsidRPr="00A146EB">
        <w:rPr>
          <w:rFonts w:ascii="Georgia" w:hAnsi="Georgia" w:cstheme="minorHAnsi"/>
          <w:b/>
          <w:bCs/>
          <w:color w:val="4472C4" w:themeColor="accent1"/>
          <w:sz w:val="24"/>
          <w:szCs w:val="24"/>
        </w:rPr>
        <w:t xml:space="preserve">[insert examples] </w:t>
      </w:r>
      <w:r w:rsidR="00E52E69" w:rsidRPr="00A146EB">
        <w:rPr>
          <w:rFonts w:ascii="Georgia" w:hAnsi="Georgia" w:cstheme="minorHAnsi"/>
          <w:sz w:val="24"/>
          <w:szCs w:val="24"/>
        </w:rPr>
        <w:t xml:space="preserve">for the goal of attracting and retaining greater numbers of individuals from underrepresented populations. </w:t>
      </w:r>
    </w:p>
    <w:p w14:paraId="358B3DEF" w14:textId="4E851B67" w:rsidR="008A73A0" w:rsidRPr="00A146EB" w:rsidRDefault="00E355D2" w:rsidP="004823E9">
      <w:pPr>
        <w:pStyle w:val="ListParagraph"/>
        <w:numPr>
          <w:ilvl w:val="0"/>
          <w:numId w:val="2"/>
        </w:numPr>
        <w:spacing w:after="0" w:line="240" w:lineRule="auto"/>
        <w:rPr>
          <w:rFonts w:ascii="Georgia" w:hAnsi="Georgia" w:cstheme="minorHAnsi"/>
          <w:sz w:val="24"/>
          <w:szCs w:val="24"/>
        </w:rPr>
      </w:pPr>
      <w:r w:rsidRPr="00A146EB">
        <w:rPr>
          <w:rFonts w:ascii="Georgia" w:hAnsi="Georgia" w:cstheme="minorHAnsi"/>
          <w:sz w:val="24"/>
          <w:szCs w:val="24"/>
        </w:rPr>
        <w:t xml:space="preserve">Project personnel on </w:t>
      </w:r>
      <w:r w:rsidR="008A73A0" w:rsidRPr="00A146EB">
        <w:rPr>
          <w:rFonts w:ascii="Georgia" w:hAnsi="Georgia" w:cstheme="minorHAnsi"/>
          <w:sz w:val="24"/>
          <w:szCs w:val="24"/>
        </w:rPr>
        <w:t>search committee</w:t>
      </w:r>
      <w:r w:rsidR="00804171" w:rsidRPr="00A146EB">
        <w:rPr>
          <w:rFonts w:ascii="Georgia" w:hAnsi="Georgia" w:cstheme="minorHAnsi"/>
          <w:sz w:val="24"/>
          <w:szCs w:val="24"/>
        </w:rPr>
        <w:t>s</w:t>
      </w:r>
      <w:r w:rsidR="008A73A0" w:rsidRPr="00A146EB">
        <w:rPr>
          <w:rFonts w:ascii="Georgia" w:hAnsi="Georgia" w:cstheme="minorHAnsi"/>
          <w:sz w:val="24"/>
          <w:szCs w:val="24"/>
        </w:rPr>
        <w:t xml:space="preserve"> </w:t>
      </w:r>
      <w:r w:rsidR="004B7A30" w:rsidRPr="00A146EB">
        <w:rPr>
          <w:rFonts w:ascii="Georgia" w:hAnsi="Georgia" w:cstheme="minorHAnsi"/>
          <w:sz w:val="24"/>
          <w:szCs w:val="24"/>
        </w:rPr>
        <w:t xml:space="preserve">to fill open faculty and staff positions for the project </w:t>
      </w:r>
      <w:r w:rsidR="008A73A0" w:rsidRPr="00A146EB">
        <w:rPr>
          <w:rFonts w:ascii="Georgia" w:hAnsi="Georgia" w:cstheme="minorHAnsi"/>
          <w:sz w:val="24"/>
          <w:szCs w:val="24"/>
        </w:rPr>
        <w:t xml:space="preserve">are required to participate in a Strategies and Tactics for Recruiting to Improve Diversity and Excellence (STRIDE) workshop. </w:t>
      </w:r>
    </w:p>
    <w:p w14:paraId="7BDF7EED" w14:textId="3396381F" w:rsidR="008A73A0" w:rsidRPr="00A146EB" w:rsidRDefault="008A73A0" w:rsidP="004823E9">
      <w:pPr>
        <w:pStyle w:val="ListParagraph"/>
        <w:numPr>
          <w:ilvl w:val="0"/>
          <w:numId w:val="2"/>
        </w:numPr>
        <w:spacing w:after="0" w:line="240" w:lineRule="auto"/>
        <w:rPr>
          <w:rFonts w:ascii="Georgia" w:hAnsi="Georgia" w:cstheme="minorHAnsi"/>
          <w:sz w:val="24"/>
          <w:szCs w:val="24"/>
        </w:rPr>
      </w:pPr>
      <w:r w:rsidRPr="00A146EB">
        <w:rPr>
          <w:rFonts w:ascii="Georgia" w:hAnsi="Georgia" w:cstheme="minorHAnsi"/>
          <w:sz w:val="24"/>
          <w:szCs w:val="24"/>
        </w:rPr>
        <w:t>Mentoring</w:t>
      </w:r>
      <w:r w:rsidR="00953753" w:rsidRPr="00A146EB">
        <w:rPr>
          <w:rFonts w:ascii="Georgia" w:hAnsi="Georgia" w:cstheme="minorHAnsi"/>
          <w:sz w:val="24"/>
          <w:szCs w:val="24"/>
        </w:rPr>
        <w:t xml:space="preserve"> and support </w:t>
      </w:r>
      <w:r w:rsidRPr="00A146EB">
        <w:rPr>
          <w:rFonts w:ascii="Georgia" w:hAnsi="Georgia" w:cstheme="minorHAnsi"/>
          <w:sz w:val="24"/>
          <w:szCs w:val="24"/>
        </w:rPr>
        <w:t>programs to increase retention include the Faculty Mentoring Program</w:t>
      </w:r>
      <w:r w:rsidR="00953753" w:rsidRPr="00A146EB">
        <w:rPr>
          <w:rFonts w:ascii="Georgia" w:hAnsi="Georgia" w:cstheme="minorHAnsi"/>
          <w:sz w:val="24"/>
          <w:szCs w:val="24"/>
        </w:rPr>
        <w:t xml:space="preserve"> </w:t>
      </w:r>
      <w:r w:rsidRPr="00A146EB">
        <w:rPr>
          <w:rFonts w:ascii="Georgia" w:hAnsi="Georgia" w:cstheme="minorHAnsi"/>
          <w:sz w:val="24"/>
          <w:szCs w:val="24"/>
        </w:rPr>
        <w:t>for tenure-line faculty from historically underrepresented groups</w:t>
      </w:r>
      <w:r w:rsidR="00043B13" w:rsidRPr="00A146EB">
        <w:rPr>
          <w:rFonts w:ascii="Georgia" w:hAnsi="Georgia" w:cstheme="minorHAnsi"/>
          <w:sz w:val="24"/>
          <w:szCs w:val="24"/>
        </w:rPr>
        <w:t>;</w:t>
      </w:r>
      <w:r w:rsidRPr="00A146EB">
        <w:rPr>
          <w:rFonts w:ascii="Georgia" w:hAnsi="Georgia" w:cstheme="minorHAnsi"/>
          <w:sz w:val="24"/>
          <w:szCs w:val="24"/>
        </w:rPr>
        <w:t xml:space="preserve"> the Faculty Mentoring Taskforce, which seeks to increase faculty effectiveness as cross-cultural mentors to underrepresented faculty and students</w:t>
      </w:r>
      <w:r w:rsidR="00043B13" w:rsidRPr="00A146EB">
        <w:rPr>
          <w:rFonts w:ascii="Georgia" w:hAnsi="Georgia" w:cstheme="minorHAnsi"/>
          <w:sz w:val="24"/>
          <w:szCs w:val="24"/>
        </w:rPr>
        <w:t>;</w:t>
      </w:r>
      <w:r w:rsidR="00953753" w:rsidRPr="00A146EB">
        <w:rPr>
          <w:rFonts w:ascii="Georgia" w:hAnsi="Georgia" w:cstheme="minorHAnsi"/>
          <w:sz w:val="24"/>
          <w:szCs w:val="24"/>
        </w:rPr>
        <w:t xml:space="preserve"> and the Research Development Academy, which seeks to</w:t>
      </w:r>
      <w:r w:rsidR="002B4A74" w:rsidRPr="00A146EB">
        <w:rPr>
          <w:rFonts w:ascii="Georgia" w:hAnsi="Georgia" w:cstheme="minorHAnsi"/>
          <w:sz w:val="24"/>
          <w:szCs w:val="24"/>
        </w:rPr>
        <w:t xml:space="preserve"> advance the scholarly agendas of diverse tenure-track faculty.</w:t>
      </w:r>
    </w:p>
    <w:p w14:paraId="5C196AD5" w14:textId="24F3D11C" w:rsidR="004823E9" w:rsidRPr="00A146EB" w:rsidRDefault="004823E9" w:rsidP="006E7538">
      <w:pPr>
        <w:pStyle w:val="ListParagraph"/>
        <w:numPr>
          <w:ilvl w:val="0"/>
          <w:numId w:val="2"/>
        </w:numPr>
        <w:spacing w:line="240" w:lineRule="auto"/>
        <w:rPr>
          <w:rFonts w:ascii="Georgia" w:hAnsi="Georgia" w:cstheme="minorHAnsi"/>
          <w:sz w:val="24"/>
          <w:szCs w:val="24"/>
        </w:rPr>
      </w:pPr>
      <w:r w:rsidRPr="00A146EB">
        <w:rPr>
          <w:rFonts w:ascii="Georgia" w:hAnsi="Georgia" w:cstheme="minorHAnsi"/>
          <w:sz w:val="24"/>
          <w:szCs w:val="24"/>
        </w:rPr>
        <w:t>As a member of the second cohort of the NSF Aspire Institutional Change Initiative (IChange) UT</w:t>
      </w:r>
      <w:r w:rsidR="00953753" w:rsidRPr="00A146EB">
        <w:rPr>
          <w:rFonts w:ascii="Georgia" w:hAnsi="Georgia" w:cstheme="minorHAnsi"/>
          <w:sz w:val="24"/>
          <w:szCs w:val="24"/>
        </w:rPr>
        <w:t xml:space="preserve"> completed </w:t>
      </w:r>
      <w:r w:rsidR="002B4A74" w:rsidRPr="00A146EB">
        <w:rPr>
          <w:rFonts w:ascii="Georgia" w:hAnsi="Georgia" w:cstheme="minorHAnsi"/>
          <w:sz w:val="24"/>
          <w:szCs w:val="24"/>
        </w:rPr>
        <w:t xml:space="preserve">a comprehensive institution self-assessment designed by </w:t>
      </w:r>
      <w:r w:rsidR="003F544C" w:rsidRPr="00A146EB">
        <w:rPr>
          <w:rFonts w:ascii="Georgia" w:hAnsi="Georgia" w:cstheme="minorHAnsi"/>
          <w:sz w:val="24"/>
          <w:szCs w:val="24"/>
        </w:rPr>
        <w:t xml:space="preserve">the </w:t>
      </w:r>
      <w:r w:rsidR="002B4A74" w:rsidRPr="00A146EB">
        <w:rPr>
          <w:rFonts w:ascii="Georgia" w:hAnsi="Georgia" w:cstheme="minorHAnsi"/>
          <w:sz w:val="24"/>
          <w:szCs w:val="24"/>
        </w:rPr>
        <w:t>A</w:t>
      </w:r>
      <w:r w:rsidR="003F544C" w:rsidRPr="00A146EB">
        <w:rPr>
          <w:rFonts w:ascii="Georgia" w:hAnsi="Georgia" w:cstheme="minorHAnsi"/>
          <w:sz w:val="24"/>
          <w:szCs w:val="24"/>
        </w:rPr>
        <w:t xml:space="preserve">ssociation of </w:t>
      </w:r>
      <w:r w:rsidR="002B4A74" w:rsidRPr="00A146EB">
        <w:rPr>
          <w:rFonts w:ascii="Georgia" w:hAnsi="Georgia" w:cstheme="minorHAnsi"/>
          <w:sz w:val="24"/>
          <w:szCs w:val="24"/>
        </w:rPr>
        <w:t>P</w:t>
      </w:r>
      <w:r w:rsidR="003F544C" w:rsidRPr="00A146EB">
        <w:rPr>
          <w:rFonts w:ascii="Georgia" w:hAnsi="Georgia" w:cstheme="minorHAnsi"/>
          <w:sz w:val="24"/>
          <w:szCs w:val="24"/>
        </w:rPr>
        <w:t xml:space="preserve">ublic </w:t>
      </w:r>
      <w:r w:rsidR="00023AE3" w:rsidRPr="00A146EB">
        <w:rPr>
          <w:rFonts w:ascii="Georgia" w:hAnsi="Georgia" w:cstheme="minorHAnsi"/>
          <w:sz w:val="24"/>
          <w:szCs w:val="24"/>
        </w:rPr>
        <w:t xml:space="preserve">&amp; </w:t>
      </w:r>
      <w:r w:rsidR="002B4A74" w:rsidRPr="00A146EB">
        <w:rPr>
          <w:rFonts w:ascii="Georgia" w:hAnsi="Georgia" w:cstheme="minorHAnsi"/>
          <w:sz w:val="24"/>
          <w:szCs w:val="24"/>
        </w:rPr>
        <w:t>L</w:t>
      </w:r>
      <w:r w:rsidR="00023AE3" w:rsidRPr="00A146EB">
        <w:rPr>
          <w:rFonts w:ascii="Georgia" w:hAnsi="Georgia" w:cstheme="minorHAnsi"/>
          <w:sz w:val="24"/>
          <w:szCs w:val="24"/>
        </w:rPr>
        <w:t xml:space="preserve">and Grant </w:t>
      </w:r>
      <w:r w:rsidR="002B4A74" w:rsidRPr="00A146EB">
        <w:rPr>
          <w:rFonts w:ascii="Georgia" w:hAnsi="Georgia" w:cstheme="minorHAnsi"/>
          <w:sz w:val="24"/>
          <w:szCs w:val="24"/>
        </w:rPr>
        <w:t>U</w:t>
      </w:r>
      <w:r w:rsidR="00023AE3" w:rsidRPr="00A146EB">
        <w:rPr>
          <w:rFonts w:ascii="Georgia" w:hAnsi="Georgia" w:cstheme="minorHAnsi"/>
          <w:sz w:val="24"/>
          <w:szCs w:val="24"/>
        </w:rPr>
        <w:t>niversities</w:t>
      </w:r>
      <w:r w:rsidR="002B4A74" w:rsidRPr="00A146EB">
        <w:rPr>
          <w:rFonts w:ascii="Georgia" w:hAnsi="Georgia" w:cstheme="minorHAnsi"/>
          <w:sz w:val="24"/>
          <w:szCs w:val="24"/>
        </w:rPr>
        <w:t xml:space="preserve"> and based on the Institutional Model for Increasing Faculty Diversity Tool. This data is being used to identify strategies </w:t>
      </w:r>
      <w:r w:rsidR="002628DF" w:rsidRPr="00A146EB">
        <w:rPr>
          <w:rFonts w:ascii="Georgia" w:hAnsi="Georgia" w:cstheme="minorHAnsi"/>
          <w:sz w:val="24"/>
          <w:szCs w:val="24"/>
        </w:rPr>
        <w:t>to promote positive change in the recruit</w:t>
      </w:r>
      <w:r w:rsidR="00913D59" w:rsidRPr="00A146EB">
        <w:rPr>
          <w:rFonts w:ascii="Georgia" w:hAnsi="Georgia" w:cstheme="minorHAnsi"/>
          <w:sz w:val="24"/>
          <w:szCs w:val="24"/>
        </w:rPr>
        <w:t>ment</w:t>
      </w:r>
      <w:r w:rsidR="002628DF" w:rsidRPr="00A146EB">
        <w:rPr>
          <w:rFonts w:ascii="Georgia" w:hAnsi="Georgia" w:cstheme="minorHAnsi"/>
          <w:sz w:val="24"/>
          <w:szCs w:val="24"/>
        </w:rPr>
        <w:t xml:space="preserve"> and retention of underrepresented groups in STEM.</w:t>
      </w:r>
    </w:p>
    <w:p w14:paraId="00E1779A" w14:textId="73B2F4DE" w:rsidR="002628DF" w:rsidRPr="00A146EB" w:rsidRDefault="00726E38" w:rsidP="00A146EB">
      <w:pPr>
        <w:pStyle w:val="Heading3"/>
      </w:pPr>
      <w:r w:rsidRPr="00A146EB">
        <w:lastRenderedPageBreak/>
        <w:t xml:space="preserve">b. </w:t>
      </w:r>
      <w:r w:rsidR="002628DF" w:rsidRPr="00A146EB">
        <w:t>Inclusion of persons from groups underrepresented in STEM as student researchers or post-doctoral researchers</w:t>
      </w:r>
    </w:p>
    <w:p w14:paraId="308F66A1" w14:textId="3BA03B67" w:rsidR="002628DF" w:rsidRPr="00A146EB" w:rsidRDefault="002628DF" w:rsidP="002628DF">
      <w:pPr>
        <w:pStyle w:val="ListParagraph"/>
        <w:numPr>
          <w:ilvl w:val="0"/>
          <w:numId w:val="2"/>
        </w:numPr>
        <w:spacing w:after="0" w:line="240" w:lineRule="auto"/>
        <w:rPr>
          <w:rFonts w:ascii="Georgia" w:hAnsi="Georgia" w:cstheme="minorHAnsi"/>
          <w:b/>
          <w:bCs/>
          <w:color w:val="4472C4" w:themeColor="accent1"/>
          <w:sz w:val="24"/>
          <w:szCs w:val="24"/>
        </w:rPr>
      </w:pPr>
      <w:r w:rsidRPr="00A146EB">
        <w:rPr>
          <w:rFonts w:ascii="Georgia" w:hAnsi="Georgia" w:cstheme="minorHAnsi"/>
          <w:b/>
          <w:bCs/>
          <w:color w:val="4472C4" w:themeColor="accent1"/>
          <w:sz w:val="24"/>
          <w:szCs w:val="24"/>
        </w:rPr>
        <w:t>Include information about any underrepresented personnel on project.</w:t>
      </w:r>
    </w:p>
    <w:p w14:paraId="0D13AB13" w14:textId="17FD5984" w:rsidR="00264937" w:rsidRPr="00A146EB" w:rsidRDefault="00264937" w:rsidP="002628DF">
      <w:pPr>
        <w:pStyle w:val="ListParagraph"/>
        <w:numPr>
          <w:ilvl w:val="0"/>
          <w:numId w:val="2"/>
        </w:numPr>
        <w:spacing w:after="0" w:line="240" w:lineRule="auto"/>
        <w:rPr>
          <w:rFonts w:ascii="Georgia" w:hAnsi="Georgia" w:cstheme="minorHAnsi"/>
          <w:b/>
          <w:bCs/>
          <w:color w:val="4472C4" w:themeColor="accent1"/>
          <w:sz w:val="24"/>
          <w:szCs w:val="24"/>
        </w:rPr>
      </w:pPr>
      <w:r w:rsidRPr="00A146EB">
        <w:rPr>
          <w:rFonts w:ascii="Georgia" w:hAnsi="Georgia" w:cstheme="minorHAnsi"/>
          <w:b/>
          <w:bCs/>
          <w:color w:val="4472C4" w:themeColor="accent1"/>
          <w:sz w:val="24"/>
          <w:szCs w:val="24"/>
        </w:rPr>
        <w:t>Check with your college and department to find out about their programs for increasing the participation of underrepresented students in STEM.</w:t>
      </w:r>
    </w:p>
    <w:p w14:paraId="6662B9AD" w14:textId="61052B74" w:rsidR="008A03E4" w:rsidRPr="006E7538" w:rsidRDefault="002628DF" w:rsidP="006E7538">
      <w:pPr>
        <w:pStyle w:val="ListParagraph"/>
        <w:numPr>
          <w:ilvl w:val="0"/>
          <w:numId w:val="2"/>
        </w:numPr>
        <w:spacing w:line="240" w:lineRule="auto"/>
        <w:rPr>
          <w:rFonts w:ascii="Georgia" w:hAnsi="Georgia" w:cstheme="minorHAnsi"/>
          <w:b/>
          <w:bCs/>
          <w:color w:val="4472C4" w:themeColor="accent1"/>
          <w:sz w:val="24"/>
          <w:szCs w:val="24"/>
        </w:rPr>
      </w:pPr>
      <w:r w:rsidRPr="00A146EB">
        <w:rPr>
          <w:rFonts w:ascii="Georgia" w:hAnsi="Georgia" w:cstheme="minorHAnsi"/>
          <w:b/>
          <w:bCs/>
          <w:color w:val="4472C4" w:themeColor="accent1"/>
          <w:sz w:val="24"/>
          <w:szCs w:val="24"/>
        </w:rPr>
        <w:t xml:space="preserve">Insert any project outreach efforts/goals related to inclusion. Examples might include </w:t>
      </w:r>
      <w:r w:rsidR="006E5E10" w:rsidRPr="00A146EB">
        <w:rPr>
          <w:rFonts w:ascii="Georgia" w:hAnsi="Georgia" w:cstheme="minorHAnsi"/>
          <w:b/>
          <w:bCs/>
          <w:color w:val="4472C4" w:themeColor="accent1"/>
          <w:sz w:val="24"/>
          <w:szCs w:val="24"/>
        </w:rPr>
        <w:t xml:space="preserve">recruit at events such as meetings of Society for Advancing Chicanos/Hispanic and Native Americans in Science and the Society of Women Engineers, </w:t>
      </w:r>
      <w:r w:rsidR="00523F33" w:rsidRPr="00A146EB">
        <w:rPr>
          <w:rFonts w:ascii="Georgia" w:hAnsi="Georgia" w:cstheme="minorHAnsi"/>
          <w:b/>
          <w:bCs/>
          <w:color w:val="4472C4" w:themeColor="accent1"/>
          <w:sz w:val="24"/>
          <w:szCs w:val="24"/>
        </w:rPr>
        <w:t>collaborate with the Tennessee Louis Stokes Alliance for Minority Participation (LSAMP) and the National Graduate Degrees for Minorities in Engineering and Science Consortium, of which UT is a member, to recruit underrepresented students, work with Dr. Ernest Brothers who has</w:t>
      </w:r>
      <w:r w:rsidR="00603C8F" w:rsidRPr="00A146EB">
        <w:rPr>
          <w:rFonts w:ascii="Georgia" w:hAnsi="Georgia" w:cstheme="minorHAnsi"/>
          <w:b/>
          <w:bCs/>
          <w:color w:val="4472C4" w:themeColor="accent1"/>
          <w:sz w:val="24"/>
          <w:szCs w:val="24"/>
        </w:rPr>
        <w:t xml:space="preserve"> supported recruitment efforts through</w:t>
      </w:r>
      <w:r w:rsidR="00523F33" w:rsidRPr="00A146EB">
        <w:rPr>
          <w:rFonts w:ascii="Georgia" w:hAnsi="Georgia" w:cstheme="minorHAnsi"/>
          <w:b/>
          <w:bCs/>
          <w:color w:val="4472C4" w:themeColor="accent1"/>
          <w:sz w:val="24"/>
          <w:szCs w:val="24"/>
        </w:rPr>
        <w:t xml:space="preserve"> </w:t>
      </w:r>
      <w:r w:rsidR="00603C8F" w:rsidRPr="00A146EB">
        <w:rPr>
          <w:rFonts w:ascii="Georgia" w:hAnsi="Georgia" w:cstheme="minorHAnsi"/>
          <w:b/>
          <w:bCs/>
          <w:color w:val="4472C4" w:themeColor="accent1"/>
          <w:sz w:val="24"/>
          <w:szCs w:val="24"/>
        </w:rPr>
        <w:t>his</w:t>
      </w:r>
      <w:r w:rsidR="00523F33" w:rsidRPr="00A146EB">
        <w:rPr>
          <w:rFonts w:ascii="Georgia" w:hAnsi="Georgia" w:cstheme="minorHAnsi"/>
          <w:b/>
          <w:bCs/>
          <w:color w:val="4472C4" w:themeColor="accent1"/>
          <w:sz w:val="24"/>
          <w:szCs w:val="24"/>
        </w:rPr>
        <w:t xml:space="preserve"> involvement with LSAMP programs, the Florida A&amp;M Graduate Feeder Scholars Program</w:t>
      </w:r>
      <w:r w:rsidR="00603C8F" w:rsidRPr="00A146EB">
        <w:rPr>
          <w:rFonts w:ascii="Georgia" w:hAnsi="Georgia" w:cstheme="minorHAnsi"/>
          <w:b/>
          <w:bCs/>
          <w:color w:val="4472C4" w:themeColor="accent1"/>
          <w:sz w:val="24"/>
          <w:szCs w:val="24"/>
        </w:rPr>
        <w:t xml:space="preserve">, and the McNair Scholars program. </w:t>
      </w:r>
      <w:r w:rsidR="007C3AA1" w:rsidRPr="00A146EB">
        <w:rPr>
          <w:rFonts w:ascii="Georgia" w:hAnsi="Georgia" w:cstheme="minorHAnsi"/>
          <w:b/>
          <w:bCs/>
          <w:color w:val="4472C4" w:themeColor="accent1"/>
          <w:sz w:val="24"/>
          <w:szCs w:val="24"/>
        </w:rPr>
        <w:t>The Office of Graduate Training and Mentorship also supports recruitment and retention of underrepresented students.</w:t>
      </w:r>
    </w:p>
    <w:p w14:paraId="5738ED4A" w14:textId="2AC852C0" w:rsidR="00726E38" w:rsidRPr="00A146EB" w:rsidRDefault="00726E38" w:rsidP="00A146EB">
      <w:pPr>
        <w:pStyle w:val="Heading3"/>
      </w:pPr>
      <w:r w:rsidRPr="00A146EB">
        <w:t>c. Inclusion of faculty or students from Minority Serving Institutions as PI, co-PI, senior personnel, and/or student researchers, as applicable.</w:t>
      </w:r>
    </w:p>
    <w:p w14:paraId="7963CE1E" w14:textId="1E60F2CF" w:rsidR="004B75BF" w:rsidRPr="006E7538" w:rsidRDefault="00726E38" w:rsidP="006E7538">
      <w:pPr>
        <w:spacing w:line="240" w:lineRule="auto"/>
        <w:rPr>
          <w:rFonts w:ascii="Georgia" w:hAnsi="Georgia" w:cstheme="minorHAnsi"/>
          <w:b/>
          <w:bCs/>
          <w:color w:val="4472C4" w:themeColor="accent1"/>
          <w:sz w:val="24"/>
          <w:szCs w:val="24"/>
        </w:rPr>
      </w:pPr>
      <w:r w:rsidRPr="00A146EB">
        <w:rPr>
          <w:rFonts w:ascii="Georgia" w:hAnsi="Georgia" w:cstheme="minorHAnsi"/>
          <w:b/>
          <w:bCs/>
          <w:color w:val="4472C4" w:themeColor="accent1"/>
          <w:sz w:val="24"/>
          <w:szCs w:val="24"/>
        </w:rPr>
        <w:t>Describe if applicable.</w:t>
      </w:r>
      <w:r w:rsidR="004B7A30" w:rsidRPr="00A146EB">
        <w:rPr>
          <w:rFonts w:ascii="Georgia" w:hAnsi="Georgia" w:cstheme="minorHAnsi"/>
          <w:b/>
          <w:bCs/>
          <w:color w:val="4472C4" w:themeColor="accent1"/>
          <w:sz w:val="24"/>
          <w:szCs w:val="24"/>
        </w:rPr>
        <w:t xml:space="preserve"> It is a best practice to ensure that the efforts of project contributors are appropriately resourced in the project budget.</w:t>
      </w:r>
    </w:p>
    <w:p w14:paraId="06CF4E82" w14:textId="024FC010" w:rsidR="00726E38" w:rsidRPr="00A146EB" w:rsidRDefault="004B75BF" w:rsidP="00A146EB">
      <w:pPr>
        <w:pStyle w:val="Heading3"/>
      </w:pPr>
      <w:r w:rsidRPr="00A146EB">
        <w:t>d. Enhancement/collaboration with existing diversity programs at your home organization and/or nearby organizations</w:t>
      </w:r>
    </w:p>
    <w:p w14:paraId="3998F98A" w14:textId="72D23AFB" w:rsidR="004B75BF" w:rsidRPr="006E7538" w:rsidRDefault="004A4475" w:rsidP="006E7538">
      <w:pPr>
        <w:rPr>
          <w:rFonts w:ascii="Georgia" w:hAnsi="Georgia"/>
          <w:b/>
          <w:bCs/>
          <w:sz w:val="24"/>
          <w:szCs w:val="24"/>
        </w:rPr>
      </w:pPr>
      <w:r w:rsidRPr="00A146EB">
        <w:rPr>
          <w:rFonts w:ascii="Georgia" w:hAnsi="Georgia" w:cstheme="minorHAnsi"/>
          <w:b/>
          <w:bCs/>
          <w:color w:val="4472C4" w:themeColor="accent1"/>
          <w:sz w:val="24"/>
          <w:szCs w:val="24"/>
        </w:rPr>
        <w:t xml:space="preserve">Information about diversity programs can be found at </w:t>
      </w:r>
      <w:r w:rsidR="00A26EDD" w:rsidRPr="00A146EB">
        <w:rPr>
          <w:rFonts w:ascii="Georgia" w:hAnsi="Georgia" w:cstheme="minorHAnsi"/>
          <w:b/>
          <w:bCs/>
          <w:color w:val="4472C4" w:themeColor="accent1"/>
          <w:sz w:val="24"/>
          <w:szCs w:val="24"/>
        </w:rPr>
        <w:t>t</w:t>
      </w:r>
      <w:r w:rsidR="00CB3695" w:rsidRPr="00A146EB">
        <w:rPr>
          <w:rFonts w:ascii="Georgia" w:hAnsi="Georgia" w:cstheme="minorHAnsi"/>
          <w:b/>
          <w:bCs/>
          <w:color w:val="4472C4" w:themeColor="accent1"/>
          <w:sz w:val="24"/>
          <w:szCs w:val="24"/>
        </w:rPr>
        <w:t xml:space="preserve">he </w:t>
      </w:r>
      <w:hyperlink r:id="rId12" w:history="1">
        <w:r w:rsidR="00CB3695" w:rsidRPr="00A146EB">
          <w:rPr>
            <w:rStyle w:val="Hyperlink"/>
            <w:rFonts w:ascii="Georgia" w:hAnsi="Georgia" w:cstheme="minorHAnsi"/>
            <w:b/>
            <w:bCs/>
            <w:color w:val="4472C4" w:themeColor="accent1"/>
            <w:sz w:val="24"/>
            <w:szCs w:val="24"/>
          </w:rPr>
          <w:t>Office of Diversity and Engagement</w:t>
        </w:r>
      </w:hyperlink>
      <w:r w:rsidR="00E45935" w:rsidRPr="00A146EB">
        <w:rPr>
          <w:rFonts w:ascii="Georgia" w:hAnsi="Georgia" w:cstheme="minorHAnsi"/>
          <w:b/>
          <w:bCs/>
          <w:color w:val="4472C4" w:themeColor="accent1"/>
          <w:sz w:val="24"/>
          <w:szCs w:val="24"/>
        </w:rPr>
        <w:t xml:space="preserve">. </w:t>
      </w:r>
      <w:r w:rsidR="00E57905" w:rsidRPr="00A146EB">
        <w:rPr>
          <w:rFonts w:ascii="Georgia" w:hAnsi="Georgia" w:cstheme="minorHAnsi"/>
          <w:b/>
          <w:bCs/>
          <w:color w:val="4472C4" w:themeColor="accent1"/>
          <w:sz w:val="24"/>
          <w:szCs w:val="24"/>
        </w:rPr>
        <w:t xml:space="preserve">A listing of campus diversity initiatives can be found </w:t>
      </w:r>
      <w:hyperlink r:id="rId13" w:history="1">
        <w:r w:rsidR="00E57905" w:rsidRPr="00A146EB">
          <w:rPr>
            <w:rStyle w:val="Hyperlink"/>
            <w:rFonts w:ascii="Georgia" w:hAnsi="Georgia" w:cstheme="minorHAnsi"/>
            <w:b/>
            <w:bCs/>
            <w:color w:val="4472C4" w:themeColor="accent1"/>
            <w:sz w:val="24"/>
            <w:szCs w:val="24"/>
          </w:rPr>
          <w:t>here</w:t>
        </w:r>
      </w:hyperlink>
      <w:r w:rsidR="00E57905" w:rsidRPr="00A146EB">
        <w:rPr>
          <w:rFonts w:ascii="Georgia" w:hAnsi="Georgia" w:cstheme="minorHAnsi"/>
          <w:b/>
          <w:bCs/>
          <w:color w:val="4472C4" w:themeColor="accent1"/>
          <w:sz w:val="24"/>
          <w:szCs w:val="24"/>
        </w:rPr>
        <w:t>.</w:t>
      </w:r>
      <w:r w:rsidR="008145C9" w:rsidRPr="00A146EB">
        <w:rPr>
          <w:rFonts w:ascii="Georgia" w:hAnsi="Georgia" w:cstheme="minorHAnsi"/>
          <w:b/>
          <w:bCs/>
          <w:color w:val="4472C4" w:themeColor="accent1"/>
          <w:sz w:val="24"/>
          <w:szCs w:val="24"/>
        </w:rPr>
        <w:t xml:space="preserve"> </w:t>
      </w:r>
      <w:r w:rsidR="00C13730" w:rsidRPr="00A146EB">
        <w:rPr>
          <w:rFonts w:ascii="Georgia" w:hAnsi="Georgia" w:cstheme="minorHAnsi"/>
          <w:b/>
          <w:bCs/>
          <w:color w:val="4472C4" w:themeColor="accent1"/>
          <w:sz w:val="24"/>
          <w:szCs w:val="24"/>
        </w:rPr>
        <w:t>College div</w:t>
      </w:r>
      <w:r w:rsidR="00071CC8" w:rsidRPr="00A146EB">
        <w:rPr>
          <w:rFonts w:ascii="Georgia" w:hAnsi="Georgia" w:cstheme="minorHAnsi"/>
          <w:b/>
          <w:bCs/>
          <w:color w:val="4472C4" w:themeColor="accent1"/>
          <w:sz w:val="24"/>
          <w:szCs w:val="24"/>
        </w:rPr>
        <w:t xml:space="preserve">ersity offices include: </w:t>
      </w:r>
      <w:hyperlink r:id="rId14" w:history="1">
        <w:r w:rsidR="00071CC8" w:rsidRPr="00A146EB">
          <w:rPr>
            <w:rFonts w:ascii="Georgia" w:hAnsi="Georgia"/>
            <w:b/>
            <w:bCs/>
            <w:color w:val="0563C1" w:themeColor="hyperlink"/>
            <w:sz w:val="24"/>
            <w:szCs w:val="24"/>
            <w:u w:val="single"/>
          </w:rPr>
          <w:t>CEHHS</w:t>
        </w:r>
      </w:hyperlink>
      <w:r w:rsidR="00071CC8" w:rsidRPr="00A146EB">
        <w:rPr>
          <w:rFonts w:ascii="Georgia" w:hAnsi="Georgia"/>
          <w:b/>
          <w:bCs/>
          <w:sz w:val="24"/>
          <w:szCs w:val="24"/>
        </w:rPr>
        <w:t xml:space="preserve">, </w:t>
      </w:r>
      <w:hyperlink r:id="rId15" w:history="1">
        <w:r w:rsidR="00071CC8" w:rsidRPr="00A146EB">
          <w:rPr>
            <w:rFonts w:ascii="Georgia" w:hAnsi="Georgia"/>
            <w:b/>
            <w:bCs/>
            <w:color w:val="0563C1" w:themeColor="hyperlink"/>
            <w:sz w:val="24"/>
            <w:szCs w:val="24"/>
            <w:u w:val="single"/>
          </w:rPr>
          <w:t>TCE</w:t>
        </w:r>
      </w:hyperlink>
      <w:r w:rsidR="00071CC8" w:rsidRPr="00A146EB">
        <w:rPr>
          <w:rFonts w:ascii="Georgia" w:hAnsi="Georgia"/>
          <w:b/>
          <w:bCs/>
          <w:sz w:val="24"/>
          <w:szCs w:val="24"/>
        </w:rPr>
        <w:t xml:space="preserve">, </w:t>
      </w:r>
      <w:hyperlink r:id="rId16" w:history="1">
        <w:r w:rsidR="00071CC8" w:rsidRPr="00A146EB">
          <w:rPr>
            <w:rFonts w:ascii="Georgia" w:hAnsi="Georgia"/>
            <w:b/>
            <w:bCs/>
            <w:color w:val="0563C1" w:themeColor="hyperlink"/>
            <w:sz w:val="24"/>
            <w:szCs w:val="24"/>
            <w:u w:val="single"/>
          </w:rPr>
          <w:t>UTIA</w:t>
        </w:r>
      </w:hyperlink>
      <w:r w:rsidR="00071CC8" w:rsidRPr="00A146EB">
        <w:rPr>
          <w:rFonts w:ascii="Georgia" w:hAnsi="Georgia"/>
          <w:b/>
          <w:bCs/>
          <w:sz w:val="24"/>
          <w:szCs w:val="24"/>
        </w:rPr>
        <w:t xml:space="preserve">, </w:t>
      </w:r>
      <w:hyperlink r:id="rId17" w:history="1">
        <w:r w:rsidR="00071CC8" w:rsidRPr="00A146EB">
          <w:rPr>
            <w:rFonts w:ascii="Georgia" w:hAnsi="Georgia"/>
            <w:b/>
            <w:bCs/>
            <w:color w:val="0563C1" w:themeColor="hyperlink"/>
            <w:sz w:val="24"/>
            <w:szCs w:val="24"/>
            <w:u w:val="single"/>
          </w:rPr>
          <w:t>Haslam College of Business</w:t>
        </w:r>
      </w:hyperlink>
      <w:r w:rsidR="006E7538">
        <w:rPr>
          <w:rFonts w:ascii="Georgia" w:hAnsi="Georgia"/>
          <w:b/>
          <w:bCs/>
          <w:sz w:val="24"/>
          <w:szCs w:val="24"/>
        </w:rPr>
        <w:t>.</w:t>
      </w:r>
    </w:p>
    <w:p w14:paraId="63409742" w14:textId="7CD1EF38" w:rsidR="00423145" w:rsidRPr="00A146EB" w:rsidRDefault="004B75BF" w:rsidP="00A146EB">
      <w:pPr>
        <w:pStyle w:val="Heading3"/>
      </w:pPr>
      <w:r w:rsidRPr="00A146EB">
        <w:t xml:space="preserve">e. </w:t>
      </w:r>
      <w:r w:rsidR="00B7074F" w:rsidRPr="00A146EB">
        <w:t>P</w:t>
      </w:r>
      <w:r w:rsidR="000F16AF" w:rsidRPr="00A146EB">
        <w:t xml:space="preserve">roject activities </w:t>
      </w:r>
      <w:r w:rsidR="00B7074F" w:rsidRPr="00A146EB">
        <w:t xml:space="preserve">are located </w:t>
      </w:r>
      <w:r w:rsidR="000F16AF" w:rsidRPr="00A146EB">
        <w:t>in or benefit underserved communities.</w:t>
      </w:r>
    </w:p>
    <w:p w14:paraId="6633CC25" w14:textId="062D9A1C" w:rsidR="00423145" w:rsidRPr="00A146EB" w:rsidRDefault="00474874" w:rsidP="006E7538">
      <w:pPr>
        <w:spacing w:line="240" w:lineRule="auto"/>
        <w:rPr>
          <w:rFonts w:ascii="Georgia" w:hAnsi="Georgia" w:cstheme="minorHAnsi"/>
          <w:b/>
          <w:bCs/>
          <w:sz w:val="24"/>
          <w:szCs w:val="24"/>
        </w:rPr>
      </w:pPr>
      <w:r w:rsidRPr="00A146EB">
        <w:rPr>
          <w:rFonts w:ascii="Georgia" w:hAnsi="Georgia" w:cstheme="minorHAnsi"/>
          <w:b/>
          <w:bCs/>
          <w:color w:val="4472C4" w:themeColor="accent1"/>
          <w:sz w:val="24"/>
          <w:szCs w:val="24"/>
        </w:rPr>
        <w:t xml:space="preserve">The </w:t>
      </w:r>
      <w:hyperlink r:id="rId18" w:history="1">
        <w:r w:rsidRPr="00A146EB">
          <w:rPr>
            <w:rStyle w:val="Hyperlink"/>
            <w:rFonts w:ascii="Georgia" w:hAnsi="Georgia" w:cstheme="minorHAnsi"/>
            <w:b/>
            <w:bCs/>
            <w:color w:val="4472C4" w:themeColor="accent1"/>
            <w:sz w:val="24"/>
            <w:szCs w:val="24"/>
          </w:rPr>
          <w:t xml:space="preserve">Office </w:t>
        </w:r>
        <w:r w:rsidR="00E472F4" w:rsidRPr="00A146EB">
          <w:rPr>
            <w:rStyle w:val="Hyperlink"/>
            <w:rFonts w:ascii="Georgia" w:hAnsi="Georgia" w:cstheme="minorHAnsi"/>
            <w:b/>
            <w:bCs/>
            <w:color w:val="4472C4" w:themeColor="accent1"/>
            <w:sz w:val="24"/>
            <w:szCs w:val="24"/>
          </w:rPr>
          <w:t>of Community Engagement and Outreach</w:t>
        </w:r>
      </w:hyperlink>
      <w:r w:rsidR="00E472F4" w:rsidRPr="00A146EB">
        <w:rPr>
          <w:rFonts w:ascii="Georgia" w:hAnsi="Georgia" w:cstheme="minorHAnsi"/>
          <w:b/>
          <w:bCs/>
          <w:color w:val="4472C4" w:themeColor="accent1"/>
          <w:sz w:val="24"/>
          <w:szCs w:val="24"/>
        </w:rPr>
        <w:t xml:space="preserve"> </w:t>
      </w:r>
      <w:r w:rsidR="00153797" w:rsidRPr="00A146EB">
        <w:rPr>
          <w:rFonts w:ascii="Georgia" w:hAnsi="Georgia" w:cstheme="minorHAnsi"/>
          <w:b/>
          <w:bCs/>
          <w:color w:val="4472C4" w:themeColor="accent1"/>
          <w:sz w:val="24"/>
          <w:szCs w:val="24"/>
        </w:rPr>
        <w:t>(OCEO)</w:t>
      </w:r>
      <w:r w:rsidR="00FF75CB" w:rsidRPr="00A146EB">
        <w:rPr>
          <w:rFonts w:ascii="Georgia" w:hAnsi="Georgia" w:cstheme="minorHAnsi"/>
          <w:b/>
          <w:bCs/>
          <w:color w:val="4472C4" w:themeColor="accent1"/>
          <w:sz w:val="24"/>
          <w:szCs w:val="24"/>
        </w:rPr>
        <w:t>, housed in the Division of Diversity and Engagement</w:t>
      </w:r>
      <w:r w:rsidR="00153797" w:rsidRPr="00A146EB">
        <w:rPr>
          <w:rFonts w:ascii="Georgia" w:hAnsi="Georgia" w:cstheme="minorHAnsi"/>
          <w:b/>
          <w:bCs/>
          <w:color w:val="4472C4" w:themeColor="accent1"/>
          <w:sz w:val="24"/>
          <w:szCs w:val="24"/>
        </w:rPr>
        <w:t xml:space="preserve"> </w:t>
      </w:r>
      <w:r w:rsidR="00E472F4" w:rsidRPr="00A146EB">
        <w:rPr>
          <w:rFonts w:ascii="Georgia" w:hAnsi="Georgia" w:cstheme="minorHAnsi"/>
          <w:b/>
          <w:bCs/>
          <w:color w:val="4472C4" w:themeColor="accent1"/>
          <w:sz w:val="24"/>
          <w:szCs w:val="24"/>
        </w:rPr>
        <w:t>provides resourc</w:t>
      </w:r>
      <w:r w:rsidR="00851319" w:rsidRPr="00A146EB">
        <w:rPr>
          <w:rFonts w:ascii="Georgia" w:hAnsi="Georgia" w:cstheme="minorHAnsi"/>
          <w:b/>
          <w:bCs/>
          <w:color w:val="4472C4" w:themeColor="accent1"/>
          <w:sz w:val="24"/>
          <w:szCs w:val="24"/>
        </w:rPr>
        <w:t xml:space="preserve">es and helps facilitate connections between </w:t>
      </w:r>
      <w:r w:rsidR="00F12026" w:rsidRPr="00A146EB">
        <w:rPr>
          <w:rFonts w:ascii="Georgia" w:hAnsi="Georgia" w:cstheme="minorHAnsi"/>
          <w:b/>
          <w:bCs/>
          <w:color w:val="4472C4" w:themeColor="accent1"/>
          <w:sz w:val="24"/>
          <w:szCs w:val="24"/>
        </w:rPr>
        <w:t xml:space="preserve">UT </w:t>
      </w:r>
      <w:r w:rsidR="00851319" w:rsidRPr="00A146EB">
        <w:rPr>
          <w:rFonts w:ascii="Georgia" w:hAnsi="Georgia" w:cstheme="minorHAnsi"/>
          <w:b/>
          <w:bCs/>
          <w:color w:val="4472C4" w:themeColor="accent1"/>
          <w:sz w:val="24"/>
          <w:szCs w:val="24"/>
        </w:rPr>
        <w:t xml:space="preserve">and community partners. </w:t>
      </w:r>
      <w:r w:rsidR="00BB2297" w:rsidRPr="00A146EB">
        <w:rPr>
          <w:rFonts w:ascii="Georgia" w:hAnsi="Georgia" w:cstheme="minorHAnsi"/>
          <w:b/>
          <w:bCs/>
          <w:color w:val="4472C4" w:themeColor="accent1"/>
          <w:sz w:val="24"/>
          <w:szCs w:val="24"/>
        </w:rPr>
        <w:t xml:space="preserve">Contact OCEO if </w:t>
      </w:r>
      <w:r w:rsidR="001A5AE2" w:rsidRPr="00A146EB">
        <w:rPr>
          <w:rFonts w:ascii="Georgia" w:hAnsi="Georgia" w:cstheme="minorHAnsi"/>
          <w:b/>
          <w:bCs/>
          <w:color w:val="4472C4" w:themeColor="accent1"/>
          <w:sz w:val="24"/>
          <w:szCs w:val="24"/>
        </w:rPr>
        <w:t xml:space="preserve">you need help with developing a </w:t>
      </w:r>
      <w:r w:rsidR="00C62945" w:rsidRPr="00A146EB">
        <w:rPr>
          <w:rFonts w:ascii="Georgia" w:hAnsi="Georgia" w:cstheme="minorHAnsi"/>
          <w:b/>
          <w:bCs/>
          <w:color w:val="4472C4" w:themeColor="accent1"/>
          <w:sz w:val="24"/>
          <w:szCs w:val="24"/>
        </w:rPr>
        <w:t xml:space="preserve">community partnership. </w:t>
      </w:r>
      <w:r w:rsidR="004300CA" w:rsidRPr="00A146EB">
        <w:rPr>
          <w:rFonts w:ascii="Georgia" w:hAnsi="Georgia" w:cstheme="minorHAnsi"/>
          <w:b/>
          <w:bCs/>
          <w:color w:val="4472C4" w:themeColor="accent1"/>
          <w:sz w:val="24"/>
          <w:szCs w:val="24"/>
        </w:rPr>
        <w:t xml:space="preserve">They also can assist with strengthening existing partnerships by providing guidance on </w:t>
      </w:r>
      <w:r w:rsidR="00D054C7" w:rsidRPr="00A146EB">
        <w:rPr>
          <w:rFonts w:ascii="Georgia" w:hAnsi="Georgia" w:cstheme="minorHAnsi"/>
          <w:b/>
          <w:bCs/>
          <w:color w:val="4472C4" w:themeColor="accent1"/>
          <w:sz w:val="24"/>
          <w:szCs w:val="24"/>
        </w:rPr>
        <w:t>best practices in creating mutually beneficial partnerships that are rooted in equity and shared governance.</w:t>
      </w:r>
    </w:p>
    <w:p w14:paraId="031B29E5" w14:textId="1E7DDF71" w:rsidR="004B75BF" w:rsidRPr="006E7538" w:rsidRDefault="00AF2F1C" w:rsidP="006E7538">
      <w:pPr>
        <w:pStyle w:val="Heading3"/>
        <w:spacing w:after="240"/>
      </w:pPr>
      <w:r w:rsidRPr="00A146EB">
        <w:lastRenderedPageBreak/>
        <w:t xml:space="preserve">f. </w:t>
      </w:r>
      <w:r w:rsidR="004B75BF" w:rsidRPr="00A146EB">
        <w:t>Collaboration with students, researchers, and staff in Minority Serving Institutions</w:t>
      </w:r>
    </w:p>
    <w:p w14:paraId="2C15364A" w14:textId="77777777" w:rsidR="006E7538" w:rsidRDefault="00AF2F1C" w:rsidP="006E7538">
      <w:pPr>
        <w:pStyle w:val="Heading3"/>
        <w:spacing w:after="240"/>
      </w:pPr>
      <w:r w:rsidRPr="00A146EB">
        <w:t>g</w:t>
      </w:r>
      <w:r w:rsidR="004B75BF" w:rsidRPr="00A146EB">
        <w:t>. Dissemination of results of research and development in Minority Serving Institutions or other appropriate institutions serving underserved communities.</w:t>
      </w:r>
    </w:p>
    <w:p w14:paraId="09D2BCEB" w14:textId="4B5C3976" w:rsidR="008A03E4" w:rsidRPr="00A146EB" w:rsidRDefault="00AF2F1C" w:rsidP="00A146EB">
      <w:pPr>
        <w:pStyle w:val="Heading3"/>
      </w:pPr>
      <w:r w:rsidRPr="00A146EB">
        <w:t>h</w:t>
      </w:r>
      <w:r w:rsidR="004B75BF" w:rsidRPr="00A146EB">
        <w:t xml:space="preserve">. </w:t>
      </w:r>
      <w:r w:rsidR="00523F33" w:rsidRPr="00A146EB">
        <w:t>Implement</w:t>
      </w:r>
      <w:r w:rsidR="004B75BF" w:rsidRPr="00A146EB">
        <w:t>ation</w:t>
      </w:r>
      <w:r w:rsidR="00523F33" w:rsidRPr="00A146EB">
        <w:t xml:space="preserve"> of evidence-based, diversity-focused education programs</w:t>
      </w:r>
    </w:p>
    <w:p w14:paraId="298CDDBF" w14:textId="405DC77F" w:rsidR="008A03E4" w:rsidRPr="00A146EB" w:rsidRDefault="00D47384" w:rsidP="00692EC3">
      <w:pPr>
        <w:spacing w:after="0" w:line="240" w:lineRule="auto"/>
        <w:rPr>
          <w:rFonts w:ascii="Georgia" w:hAnsi="Georgia" w:cstheme="minorHAnsi"/>
          <w:b/>
          <w:bCs/>
          <w:color w:val="4472C4" w:themeColor="accent1"/>
          <w:sz w:val="24"/>
          <w:szCs w:val="24"/>
        </w:rPr>
      </w:pPr>
      <w:r w:rsidRPr="00A146EB">
        <w:rPr>
          <w:rFonts w:ascii="Georgia" w:hAnsi="Georgia" w:cstheme="minorHAnsi"/>
          <w:sz w:val="24"/>
          <w:szCs w:val="24"/>
        </w:rPr>
        <w:t>The project senior personnel and student</w:t>
      </w:r>
      <w:r w:rsidR="005A7DC6" w:rsidRPr="00A146EB">
        <w:rPr>
          <w:rFonts w:ascii="Georgia" w:hAnsi="Georgia" w:cstheme="minorHAnsi"/>
          <w:sz w:val="24"/>
          <w:szCs w:val="24"/>
        </w:rPr>
        <w:t xml:space="preserve"> researchers</w:t>
      </w:r>
      <w:r w:rsidRPr="00A146EB">
        <w:rPr>
          <w:rFonts w:ascii="Georgia" w:hAnsi="Georgia" w:cstheme="minorHAnsi"/>
          <w:sz w:val="24"/>
          <w:szCs w:val="24"/>
        </w:rPr>
        <w:t xml:space="preserve"> will participate in</w:t>
      </w:r>
      <w:r w:rsidRPr="00A146EB">
        <w:rPr>
          <w:rFonts w:ascii="Georgia" w:hAnsi="Georgia" w:cstheme="minorHAnsi"/>
          <w:b/>
          <w:bCs/>
          <w:sz w:val="24"/>
          <w:szCs w:val="24"/>
        </w:rPr>
        <w:t xml:space="preserve"> </w:t>
      </w:r>
      <w:r w:rsidRPr="00A146EB">
        <w:rPr>
          <w:rFonts w:ascii="Georgia" w:hAnsi="Georgia" w:cstheme="minorHAnsi"/>
          <w:b/>
          <w:bCs/>
          <w:color w:val="4472C4" w:themeColor="accent1"/>
          <w:sz w:val="24"/>
          <w:szCs w:val="24"/>
        </w:rPr>
        <w:t>(b</w:t>
      </w:r>
      <w:r w:rsidR="00264937" w:rsidRPr="00A146EB">
        <w:rPr>
          <w:rFonts w:ascii="Georgia" w:hAnsi="Georgia" w:cstheme="minorHAnsi"/>
          <w:b/>
          <w:bCs/>
          <w:color w:val="4472C4" w:themeColor="accent1"/>
          <w:sz w:val="24"/>
          <w:szCs w:val="24"/>
        </w:rPr>
        <w:t>elow are some options for diversity-focused education programs in which your project team can participate</w:t>
      </w:r>
      <w:r w:rsidRPr="00A146EB">
        <w:rPr>
          <w:rFonts w:ascii="Georgia" w:hAnsi="Georgia" w:cstheme="minorHAnsi"/>
          <w:b/>
          <w:bCs/>
          <w:color w:val="4472C4" w:themeColor="accent1"/>
          <w:sz w:val="24"/>
          <w:szCs w:val="24"/>
        </w:rPr>
        <w:t>).</w:t>
      </w:r>
    </w:p>
    <w:p w14:paraId="4D3F0CC9" w14:textId="7C0655C4" w:rsidR="00D47384" w:rsidRPr="00A146EB" w:rsidRDefault="008F297E" w:rsidP="00840686">
      <w:pPr>
        <w:pStyle w:val="ListParagraph"/>
        <w:numPr>
          <w:ilvl w:val="0"/>
          <w:numId w:val="4"/>
        </w:numPr>
        <w:spacing w:after="0" w:line="240" w:lineRule="auto"/>
        <w:rPr>
          <w:rFonts w:ascii="Georgia" w:hAnsi="Georgia" w:cstheme="minorHAnsi"/>
          <w:sz w:val="24"/>
          <w:szCs w:val="24"/>
        </w:rPr>
      </w:pPr>
      <w:r w:rsidRPr="00A146EB">
        <w:rPr>
          <w:rFonts w:ascii="Georgia" w:hAnsi="Georgia" w:cstheme="minorHAnsi"/>
          <w:sz w:val="24"/>
          <w:szCs w:val="24"/>
        </w:rPr>
        <w:t>Diversity and Inclusion in Human Subjects Research</w:t>
      </w:r>
    </w:p>
    <w:p w14:paraId="75953AED" w14:textId="053B46F6" w:rsidR="00264937" w:rsidRPr="00A146EB" w:rsidRDefault="008F297E" w:rsidP="00840686">
      <w:pPr>
        <w:pStyle w:val="ListParagraph"/>
        <w:numPr>
          <w:ilvl w:val="0"/>
          <w:numId w:val="4"/>
        </w:numPr>
        <w:spacing w:after="0" w:line="240" w:lineRule="auto"/>
        <w:rPr>
          <w:rFonts w:ascii="Georgia" w:hAnsi="Georgia" w:cstheme="minorHAnsi"/>
          <w:sz w:val="24"/>
          <w:szCs w:val="24"/>
        </w:rPr>
      </w:pPr>
      <w:r w:rsidRPr="00A146EB">
        <w:rPr>
          <w:rFonts w:ascii="Georgia" w:hAnsi="Georgia" w:cstheme="minorHAnsi"/>
          <w:sz w:val="24"/>
          <w:szCs w:val="24"/>
        </w:rPr>
        <w:t xml:space="preserve">Office of Equity and Diversity trainings: </w:t>
      </w:r>
      <w:r w:rsidRPr="00A146EB">
        <w:rPr>
          <w:rFonts w:ascii="Georgia" w:hAnsi="Georgia" w:cstheme="minorHAnsi"/>
          <w:b/>
          <w:bCs/>
          <w:color w:val="4472C4" w:themeColor="accent1"/>
          <w:sz w:val="24"/>
          <w:szCs w:val="24"/>
        </w:rPr>
        <w:t xml:space="preserve">(The current offerings are available </w:t>
      </w:r>
      <w:hyperlink r:id="rId19" w:history="1">
        <w:r w:rsidRPr="00A146EB">
          <w:rPr>
            <w:rStyle w:val="Hyperlink"/>
            <w:rFonts w:ascii="Georgia" w:hAnsi="Georgia" w:cstheme="minorHAnsi"/>
            <w:b/>
            <w:bCs/>
            <w:color w:val="4472C4" w:themeColor="accent1"/>
            <w:sz w:val="24"/>
            <w:szCs w:val="24"/>
          </w:rPr>
          <w:t>here</w:t>
        </w:r>
      </w:hyperlink>
      <w:r w:rsidRPr="00A146EB">
        <w:rPr>
          <w:rFonts w:ascii="Georgia" w:hAnsi="Georgia" w:cstheme="minorHAnsi"/>
          <w:b/>
          <w:bCs/>
          <w:color w:val="4472C4" w:themeColor="accent1"/>
          <w:sz w:val="24"/>
          <w:szCs w:val="24"/>
        </w:rPr>
        <w:t>. Groups can also submit requests for customized trainings)</w:t>
      </w:r>
      <w:r w:rsidRPr="00A146EB">
        <w:rPr>
          <w:rFonts w:ascii="Georgia" w:hAnsi="Georgia" w:cstheme="minorHAnsi"/>
          <w:sz w:val="24"/>
          <w:szCs w:val="24"/>
        </w:rPr>
        <w:t>. Bias-Free and Inclusive Language</w:t>
      </w:r>
      <w:r w:rsidR="00840686" w:rsidRPr="00A146EB">
        <w:rPr>
          <w:rFonts w:ascii="Georgia" w:hAnsi="Georgia" w:cstheme="minorHAnsi"/>
          <w:sz w:val="24"/>
          <w:szCs w:val="24"/>
        </w:rPr>
        <w:t>; Navigating Racism and Bias; and Intercultural Communication.</w:t>
      </w:r>
    </w:p>
    <w:p w14:paraId="4E1DEFA2" w14:textId="4312D94A" w:rsidR="00840686" w:rsidRPr="00A146EB" w:rsidRDefault="00A40A12" w:rsidP="00840686">
      <w:pPr>
        <w:pStyle w:val="ListParagraph"/>
        <w:numPr>
          <w:ilvl w:val="0"/>
          <w:numId w:val="4"/>
        </w:numPr>
        <w:spacing w:after="0" w:line="240" w:lineRule="auto"/>
        <w:rPr>
          <w:rFonts w:ascii="Georgia" w:hAnsi="Georgia" w:cstheme="minorHAnsi"/>
          <w:sz w:val="24"/>
          <w:szCs w:val="24"/>
        </w:rPr>
      </w:pPr>
      <w:r w:rsidRPr="00A146EB">
        <w:rPr>
          <w:rFonts w:ascii="Georgia" w:hAnsi="Georgia" w:cstheme="minorHAnsi"/>
          <w:sz w:val="24"/>
          <w:szCs w:val="24"/>
        </w:rPr>
        <w:t xml:space="preserve">Human Resources: </w:t>
      </w:r>
      <w:r w:rsidR="00840686" w:rsidRPr="00A146EB">
        <w:rPr>
          <w:rFonts w:ascii="Georgia" w:hAnsi="Georgia" w:cstheme="minorHAnsi"/>
          <w:sz w:val="24"/>
          <w:szCs w:val="24"/>
        </w:rPr>
        <w:t xml:space="preserve">Diversity Matters Lunch and Learn Series </w:t>
      </w:r>
      <w:r w:rsidR="00840686" w:rsidRPr="00A146EB">
        <w:rPr>
          <w:rFonts w:ascii="Georgia" w:hAnsi="Georgia" w:cstheme="minorHAnsi"/>
          <w:b/>
          <w:bCs/>
          <w:color w:val="4472C4" w:themeColor="accent1"/>
          <w:sz w:val="24"/>
          <w:szCs w:val="24"/>
        </w:rPr>
        <w:t xml:space="preserve">(Updated topics TBA. More information is </w:t>
      </w:r>
      <w:hyperlink r:id="rId20" w:history="1">
        <w:r w:rsidR="00840686" w:rsidRPr="00A146EB">
          <w:rPr>
            <w:rStyle w:val="Hyperlink"/>
            <w:rFonts w:ascii="Georgia" w:hAnsi="Georgia" w:cstheme="minorHAnsi"/>
            <w:b/>
            <w:bCs/>
            <w:color w:val="4472C4" w:themeColor="accent1"/>
            <w:sz w:val="24"/>
            <w:szCs w:val="24"/>
          </w:rPr>
          <w:t>here</w:t>
        </w:r>
      </w:hyperlink>
      <w:r w:rsidR="00840686" w:rsidRPr="00A146EB">
        <w:rPr>
          <w:rFonts w:ascii="Georgia" w:hAnsi="Georgia" w:cstheme="minorHAnsi"/>
          <w:b/>
          <w:bCs/>
          <w:color w:val="4472C4" w:themeColor="accent1"/>
          <w:sz w:val="24"/>
          <w:szCs w:val="24"/>
        </w:rPr>
        <w:t>)</w:t>
      </w:r>
      <w:r w:rsidR="00840686" w:rsidRPr="00A146EB">
        <w:rPr>
          <w:rFonts w:ascii="Georgia" w:hAnsi="Georgia" w:cstheme="minorHAnsi"/>
          <w:sz w:val="24"/>
          <w:szCs w:val="24"/>
        </w:rPr>
        <w:t>; STRIDE (Strategies and Tactics for Recruiting to Improve Diversity and Excellence)</w:t>
      </w:r>
      <w:r w:rsidRPr="00A146EB">
        <w:rPr>
          <w:rFonts w:ascii="Georgia" w:hAnsi="Georgia" w:cstheme="minorHAnsi"/>
          <w:sz w:val="24"/>
          <w:szCs w:val="24"/>
        </w:rPr>
        <w:t>; Unconscious Bias</w:t>
      </w:r>
    </w:p>
    <w:p w14:paraId="442E662E" w14:textId="41A464A9" w:rsidR="001E2719" w:rsidRPr="00A146EB" w:rsidRDefault="005A7DC6" w:rsidP="001E2719">
      <w:pPr>
        <w:pStyle w:val="ListParagraph"/>
        <w:numPr>
          <w:ilvl w:val="0"/>
          <w:numId w:val="4"/>
        </w:numPr>
        <w:spacing w:after="0" w:line="240" w:lineRule="auto"/>
        <w:rPr>
          <w:rFonts w:ascii="Georgia" w:hAnsi="Georgia" w:cstheme="minorHAnsi"/>
          <w:sz w:val="24"/>
          <w:szCs w:val="24"/>
        </w:rPr>
      </w:pPr>
      <w:r w:rsidRPr="00A146EB">
        <w:rPr>
          <w:rFonts w:ascii="Georgia" w:hAnsi="Georgia" w:cstheme="minorHAnsi"/>
          <w:sz w:val="24"/>
          <w:szCs w:val="24"/>
        </w:rPr>
        <w:t xml:space="preserve">Welcoming Diversity Workshop through the National Coalition Building Institute at UT. </w:t>
      </w:r>
      <w:r w:rsidRPr="00A146EB">
        <w:rPr>
          <w:rFonts w:ascii="Georgia" w:hAnsi="Georgia" w:cstheme="minorHAnsi"/>
          <w:b/>
          <w:bCs/>
          <w:color w:val="4472C4" w:themeColor="accent1"/>
          <w:sz w:val="24"/>
          <w:szCs w:val="24"/>
        </w:rPr>
        <w:t xml:space="preserve">(More information is available </w:t>
      </w:r>
      <w:hyperlink r:id="rId21" w:history="1">
        <w:r w:rsidRPr="00A146EB">
          <w:rPr>
            <w:rStyle w:val="Hyperlink"/>
            <w:rFonts w:ascii="Georgia" w:hAnsi="Georgia" w:cstheme="minorHAnsi"/>
            <w:b/>
            <w:bCs/>
            <w:color w:val="4472C4" w:themeColor="accent1"/>
            <w:sz w:val="24"/>
            <w:szCs w:val="24"/>
          </w:rPr>
          <w:t>here</w:t>
        </w:r>
      </w:hyperlink>
      <w:r w:rsidRPr="00A146EB">
        <w:rPr>
          <w:rFonts w:ascii="Georgia" w:hAnsi="Georgia" w:cstheme="minorHAnsi"/>
          <w:b/>
          <w:bCs/>
          <w:color w:val="4472C4" w:themeColor="accent1"/>
          <w:sz w:val="24"/>
          <w:szCs w:val="24"/>
        </w:rPr>
        <w:t>).</w:t>
      </w:r>
      <w:r w:rsidR="001E2719" w:rsidRPr="00A146EB">
        <w:rPr>
          <w:rFonts w:ascii="Georgia" w:hAnsi="Georgia" w:cstheme="minorHAnsi"/>
          <w:b/>
          <w:bCs/>
          <w:color w:val="4472C4" w:themeColor="accent1"/>
          <w:sz w:val="24"/>
          <w:szCs w:val="24"/>
        </w:rPr>
        <w:t xml:space="preserve"> </w:t>
      </w:r>
    </w:p>
    <w:p w14:paraId="5AB66C07" w14:textId="17CB56D6" w:rsidR="001E2719" w:rsidRPr="00A146EB" w:rsidRDefault="001E2719" w:rsidP="006E7538">
      <w:pPr>
        <w:pStyle w:val="ListParagraph"/>
        <w:numPr>
          <w:ilvl w:val="0"/>
          <w:numId w:val="4"/>
        </w:numPr>
        <w:spacing w:line="240" w:lineRule="auto"/>
        <w:rPr>
          <w:rFonts w:ascii="Georgia" w:hAnsi="Georgia" w:cstheme="minorHAnsi"/>
          <w:sz w:val="24"/>
          <w:szCs w:val="24"/>
        </w:rPr>
      </w:pPr>
      <w:r w:rsidRPr="00A146EB">
        <w:rPr>
          <w:rFonts w:ascii="Georgia" w:hAnsi="Georgia" w:cstheme="minorHAnsi"/>
          <w:sz w:val="24"/>
          <w:szCs w:val="24"/>
        </w:rPr>
        <w:t>Community Engagement Fundamentals and Best Practices</w:t>
      </w:r>
    </w:p>
    <w:p w14:paraId="173738CA" w14:textId="1BFB366B" w:rsidR="00C4240E" w:rsidRPr="00A146EB" w:rsidRDefault="00AF2F1C" w:rsidP="00A146EB">
      <w:pPr>
        <w:pStyle w:val="Heading2"/>
      </w:pPr>
      <w:proofErr w:type="spellStart"/>
      <w:r w:rsidRPr="00A146EB">
        <w:t>i</w:t>
      </w:r>
      <w:proofErr w:type="spellEnd"/>
      <w:r w:rsidR="004B75BF" w:rsidRPr="00A146EB">
        <w:t xml:space="preserve">. </w:t>
      </w:r>
      <w:r w:rsidR="00C4240E" w:rsidRPr="00A146EB">
        <w:t>Soliciting bids for supplies, services and equipment from minority owned, woman owned and veteran owned businesses.</w:t>
      </w:r>
    </w:p>
    <w:p w14:paraId="0C46E02C" w14:textId="6FD3625B" w:rsidR="00C4240E" w:rsidRPr="00A146EB" w:rsidRDefault="00C4240E" w:rsidP="00333921">
      <w:pPr>
        <w:pStyle w:val="ListParagraph"/>
        <w:numPr>
          <w:ilvl w:val="0"/>
          <w:numId w:val="3"/>
        </w:numPr>
        <w:spacing w:after="0" w:line="240" w:lineRule="auto"/>
        <w:rPr>
          <w:rFonts w:ascii="Georgia" w:hAnsi="Georgia" w:cstheme="minorHAnsi"/>
          <w:sz w:val="24"/>
          <w:szCs w:val="24"/>
        </w:rPr>
      </w:pPr>
      <w:r w:rsidRPr="00A146EB">
        <w:rPr>
          <w:rFonts w:ascii="Georgia" w:hAnsi="Georgia" w:cstheme="minorHAnsi"/>
          <w:sz w:val="24"/>
          <w:szCs w:val="24"/>
        </w:rPr>
        <w:t>Support for diverse businesses:</w:t>
      </w:r>
      <w:r w:rsidR="00333921" w:rsidRPr="00A146EB">
        <w:rPr>
          <w:rFonts w:ascii="Georgia" w:hAnsi="Georgia" w:cstheme="minorHAnsi"/>
          <w:sz w:val="24"/>
          <w:szCs w:val="24"/>
        </w:rPr>
        <w:t xml:space="preserve"> The UT Office of Procurement Services provides outreach to small and diverse businesses through its supplier diversity program. It encourages eligible suppliers to increase their visibility by certifying as a diversity business with the State of Tennessee Governor’s Office of Diversity Business Enterprise. The university also sends out monthly announcements to diverse businesses on upcoming trade shows, diversity business events, and workshops.</w:t>
      </w:r>
    </w:p>
    <w:p w14:paraId="204FE4FA" w14:textId="48350C5C" w:rsidR="00C4240E" w:rsidRPr="00A146EB" w:rsidRDefault="00333921" w:rsidP="00692EC3">
      <w:pPr>
        <w:pStyle w:val="ListParagraph"/>
        <w:numPr>
          <w:ilvl w:val="0"/>
          <w:numId w:val="3"/>
        </w:numPr>
        <w:spacing w:after="0" w:line="240" w:lineRule="auto"/>
        <w:rPr>
          <w:rFonts w:ascii="Georgia" w:hAnsi="Georgia" w:cstheme="minorHAnsi"/>
          <w:sz w:val="24"/>
          <w:szCs w:val="24"/>
        </w:rPr>
      </w:pPr>
      <w:r w:rsidRPr="00A146EB">
        <w:rPr>
          <w:rFonts w:ascii="Georgia" w:hAnsi="Georgia" w:cstheme="minorHAnsi"/>
          <w:sz w:val="24"/>
          <w:szCs w:val="24"/>
        </w:rPr>
        <w:t xml:space="preserve">Soliciting bids: </w:t>
      </w:r>
      <w:r w:rsidR="00C4240E" w:rsidRPr="00A146EB">
        <w:rPr>
          <w:rFonts w:ascii="Georgia" w:hAnsi="Georgia" w:cstheme="minorHAnsi"/>
          <w:sz w:val="24"/>
          <w:szCs w:val="24"/>
        </w:rPr>
        <w:t xml:space="preserve">UT </w:t>
      </w:r>
      <w:r w:rsidRPr="00A146EB">
        <w:rPr>
          <w:rFonts w:ascii="Georgia" w:hAnsi="Georgia" w:cstheme="minorHAnsi"/>
          <w:sz w:val="24"/>
          <w:szCs w:val="24"/>
        </w:rPr>
        <w:t xml:space="preserve">offers a “Diversity in UT Procurement” </w:t>
      </w:r>
      <w:r w:rsidR="00F460F7" w:rsidRPr="00A146EB">
        <w:rPr>
          <w:rFonts w:ascii="Georgia" w:hAnsi="Georgia" w:cstheme="minorHAnsi"/>
          <w:sz w:val="24"/>
          <w:szCs w:val="24"/>
        </w:rPr>
        <w:t xml:space="preserve">training </w:t>
      </w:r>
      <w:r w:rsidRPr="00A146EB">
        <w:rPr>
          <w:rFonts w:ascii="Georgia" w:hAnsi="Georgia" w:cstheme="minorHAnsi"/>
          <w:sz w:val="24"/>
          <w:szCs w:val="24"/>
        </w:rPr>
        <w:t>to educate staff on how supplier diversity is a part of UT procurement policy</w:t>
      </w:r>
      <w:r w:rsidR="006F522D" w:rsidRPr="00A146EB">
        <w:rPr>
          <w:rFonts w:ascii="Georgia" w:hAnsi="Georgia" w:cstheme="minorHAnsi"/>
          <w:sz w:val="24"/>
          <w:szCs w:val="24"/>
        </w:rPr>
        <w:t xml:space="preserve"> and recommended steps for supporting small and diversity-owned businesses. UT policy encourages employees to use diversity</w:t>
      </w:r>
      <w:r w:rsidR="007F6C17" w:rsidRPr="00A146EB">
        <w:rPr>
          <w:rFonts w:ascii="Georgia" w:hAnsi="Georgia" w:cstheme="minorHAnsi"/>
          <w:sz w:val="24"/>
          <w:szCs w:val="24"/>
        </w:rPr>
        <w:t xml:space="preserve">-owned businesses that we have purchasing agreements with or to consult </w:t>
      </w:r>
      <w:r w:rsidR="006F522D" w:rsidRPr="00A146EB">
        <w:rPr>
          <w:rFonts w:ascii="Georgia" w:hAnsi="Georgia" w:cstheme="minorHAnsi"/>
          <w:sz w:val="24"/>
          <w:szCs w:val="24"/>
        </w:rPr>
        <w:t>the TN Diversity Business Directory to identify</w:t>
      </w:r>
      <w:r w:rsidR="007F6C17" w:rsidRPr="00A146EB">
        <w:rPr>
          <w:rFonts w:ascii="Georgia" w:hAnsi="Georgia" w:cstheme="minorHAnsi"/>
          <w:sz w:val="24"/>
          <w:szCs w:val="24"/>
        </w:rPr>
        <w:t xml:space="preserve"> vendors for bids. UT’s Small Business Liaison is also available to help identify Diversity Business Enterprises for Federal Small Business Subcontracting plans.</w:t>
      </w:r>
    </w:p>
    <w:p w14:paraId="67251E0D" w14:textId="77777777" w:rsidR="00C4240E" w:rsidRPr="00A146EB" w:rsidRDefault="00C4240E" w:rsidP="00A146EB">
      <w:pPr>
        <w:pStyle w:val="Heading4"/>
      </w:pPr>
    </w:p>
    <w:sectPr w:rsidR="00C4240E" w:rsidRPr="00A146EB" w:rsidSect="00A86E2D">
      <w:headerReference w:type="default" r:id="rId22"/>
      <w:footerReference w:type="default" r:id="rId23"/>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935BD" w14:textId="77777777" w:rsidR="008D21EC" w:rsidRDefault="008D21EC" w:rsidP="00B836EF">
      <w:pPr>
        <w:spacing w:after="0" w:line="240" w:lineRule="auto"/>
      </w:pPr>
      <w:r>
        <w:separator/>
      </w:r>
    </w:p>
  </w:endnote>
  <w:endnote w:type="continuationSeparator" w:id="0">
    <w:p w14:paraId="37F0BC68" w14:textId="77777777" w:rsidR="008D21EC" w:rsidRDefault="008D21EC" w:rsidP="00B8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661425"/>
      <w:docPartObj>
        <w:docPartGallery w:val="Page Numbers (Bottom of Page)"/>
        <w:docPartUnique/>
      </w:docPartObj>
    </w:sdtPr>
    <w:sdtEndPr>
      <w:rPr>
        <w:noProof/>
      </w:rPr>
    </w:sdtEndPr>
    <w:sdtContent>
      <w:p w14:paraId="339CF65D" w14:textId="5EE47E8E" w:rsidR="00B836EF" w:rsidRDefault="00B836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2FE034" w14:textId="77777777" w:rsidR="00B836EF" w:rsidRDefault="00B83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B4B68" w14:textId="77777777" w:rsidR="008D21EC" w:rsidRDefault="008D21EC" w:rsidP="00B836EF">
      <w:pPr>
        <w:spacing w:after="0" w:line="240" w:lineRule="auto"/>
      </w:pPr>
      <w:r>
        <w:separator/>
      </w:r>
    </w:p>
  </w:footnote>
  <w:footnote w:type="continuationSeparator" w:id="0">
    <w:p w14:paraId="7FA57190" w14:textId="77777777" w:rsidR="008D21EC" w:rsidRDefault="008D21EC" w:rsidP="00B83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E86D" w14:textId="55494B70" w:rsidR="00B836EF" w:rsidRPr="00B836EF" w:rsidRDefault="00B836EF" w:rsidP="00B836EF">
    <w:pPr>
      <w:pStyle w:val="Header"/>
      <w:jc w:val="right"/>
      <w:rPr>
        <w:b/>
        <w:bCs/>
      </w:rPr>
    </w:pPr>
    <w:r w:rsidRPr="00B836EF">
      <w:rPr>
        <w:b/>
        <w:bCs/>
      </w:rPr>
      <w:t>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40BE"/>
    <w:multiLevelType w:val="hybridMultilevel"/>
    <w:tmpl w:val="0AFC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4023A"/>
    <w:multiLevelType w:val="hybridMultilevel"/>
    <w:tmpl w:val="16E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40D15"/>
    <w:multiLevelType w:val="hybridMultilevel"/>
    <w:tmpl w:val="5BA2CE68"/>
    <w:lvl w:ilvl="0" w:tplc="4E90712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C4A21"/>
    <w:multiLevelType w:val="hybridMultilevel"/>
    <w:tmpl w:val="FA6A74A0"/>
    <w:lvl w:ilvl="0" w:tplc="96EA14F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F593B"/>
    <w:multiLevelType w:val="hybridMultilevel"/>
    <w:tmpl w:val="DC58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91AF9"/>
    <w:multiLevelType w:val="hybridMultilevel"/>
    <w:tmpl w:val="16D2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11833"/>
    <w:multiLevelType w:val="hybridMultilevel"/>
    <w:tmpl w:val="0876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D57ED"/>
    <w:multiLevelType w:val="hybridMultilevel"/>
    <w:tmpl w:val="F41A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92A98"/>
    <w:multiLevelType w:val="hybridMultilevel"/>
    <w:tmpl w:val="9B743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8"/>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C3"/>
    <w:rsid w:val="00006A43"/>
    <w:rsid w:val="00010C84"/>
    <w:rsid w:val="000218D9"/>
    <w:rsid w:val="00023AE3"/>
    <w:rsid w:val="000305EB"/>
    <w:rsid w:val="00043B13"/>
    <w:rsid w:val="00056CEE"/>
    <w:rsid w:val="000609BE"/>
    <w:rsid w:val="000653E2"/>
    <w:rsid w:val="00071CC8"/>
    <w:rsid w:val="00091773"/>
    <w:rsid w:val="00093BF7"/>
    <w:rsid w:val="000A307B"/>
    <w:rsid w:val="000A617D"/>
    <w:rsid w:val="000D401B"/>
    <w:rsid w:val="000D6658"/>
    <w:rsid w:val="000E14A4"/>
    <w:rsid w:val="000F16AF"/>
    <w:rsid w:val="000F4964"/>
    <w:rsid w:val="00103513"/>
    <w:rsid w:val="00106B83"/>
    <w:rsid w:val="00111E40"/>
    <w:rsid w:val="00151E61"/>
    <w:rsid w:val="00153797"/>
    <w:rsid w:val="00160981"/>
    <w:rsid w:val="00164C8E"/>
    <w:rsid w:val="00170CAC"/>
    <w:rsid w:val="00187434"/>
    <w:rsid w:val="001879E0"/>
    <w:rsid w:val="00191BE6"/>
    <w:rsid w:val="001928C4"/>
    <w:rsid w:val="001A5AE2"/>
    <w:rsid w:val="001A68B7"/>
    <w:rsid w:val="001B496E"/>
    <w:rsid w:val="001C338C"/>
    <w:rsid w:val="001E2719"/>
    <w:rsid w:val="0020153C"/>
    <w:rsid w:val="00244427"/>
    <w:rsid w:val="00253624"/>
    <w:rsid w:val="002628DF"/>
    <w:rsid w:val="00264937"/>
    <w:rsid w:val="002A496E"/>
    <w:rsid w:val="002B2EB1"/>
    <w:rsid w:val="002B30A4"/>
    <w:rsid w:val="002B4A74"/>
    <w:rsid w:val="002C583E"/>
    <w:rsid w:val="002E20EA"/>
    <w:rsid w:val="002F3F58"/>
    <w:rsid w:val="00323389"/>
    <w:rsid w:val="00333921"/>
    <w:rsid w:val="00334B4C"/>
    <w:rsid w:val="003549ED"/>
    <w:rsid w:val="00361754"/>
    <w:rsid w:val="00372A8C"/>
    <w:rsid w:val="00377266"/>
    <w:rsid w:val="00384848"/>
    <w:rsid w:val="003954CA"/>
    <w:rsid w:val="003E2F11"/>
    <w:rsid w:val="003F013C"/>
    <w:rsid w:val="003F1330"/>
    <w:rsid w:val="003F544C"/>
    <w:rsid w:val="004108C3"/>
    <w:rsid w:val="00421605"/>
    <w:rsid w:val="00423145"/>
    <w:rsid w:val="00425BB7"/>
    <w:rsid w:val="004300CA"/>
    <w:rsid w:val="004309F4"/>
    <w:rsid w:val="00431EFF"/>
    <w:rsid w:val="00442B19"/>
    <w:rsid w:val="00474874"/>
    <w:rsid w:val="00477520"/>
    <w:rsid w:val="00481D76"/>
    <w:rsid w:val="004823E9"/>
    <w:rsid w:val="00496EDE"/>
    <w:rsid w:val="004A4475"/>
    <w:rsid w:val="004B75BF"/>
    <w:rsid w:val="004B7A30"/>
    <w:rsid w:val="004C10A5"/>
    <w:rsid w:val="004C3E61"/>
    <w:rsid w:val="004D19AB"/>
    <w:rsid w:val="004E11E4"/>
    <w:rsid w:val="00517ACB"/>
    <w:rsid w:val="00523F33"/>
    <w:rsid w:val="005369F4"/>
    <w:rsid w:val="00567FB2"/>
    <w:rsid w:val="0058328F"/>
    <w:rsid w:val="005A2A8C"/>
    <w:rsid w:val="005A7DC6"/>
    <w:rsid w:val="005B195C"/>
    <w:rsid w:val="005C0879"/>
    <w:rsid w:val="005F2104"/>
    <w:rsid w:val="00603C8F"/>
    <w:rsid w:val="00616C83"/>
    <w:rsid w:val="006822A9"/>
    <w:rsid w:val="00690CEE"/>
    <w:rsid w:val="00692EC3"/>
    <w:rsid w:val="0069764B"/>
    <w:rsid w:val="006C2449"/>
    <w:rsid w:val="006C2CB7"/>
    <w:rsid w:val="006C3D66"/>
    <w:rsid w:val="006D1110"/>
    <w:rsid w:val="006E5E10"/>
    <w:rsid w:val="006E7538"/>
    <w:rsid w:val="006F3618"/>
    <w:rsid w:val="006F522D"/>
    <w:rsid w:val="00726E38"/>
    <w:rsid w:val="007462EA"/>
    <w:rsid w:val="00756E75"/>
    <w:rsid w:val="00760828"/>
    <w:rsid w:val="007634F9"/>
    <w:rsid w:val="00763F86"/>
    <w:rsid w:val="00766576"/>
    <w:rsid w:val="007A573A"/>
    <w:rsid w:val="007B113F"/>
    <w:rsid w:val="007C3AA1"/>
    <w:rsid w:val="007E60D8"/>
    <w:rsid w:val="007F6BDB"/>
    <w:rsid w:val="007F6C17"/>
    <w:rsid w:val="00804171"/>
    <w:rsid w:val="008142BB"/>
    <w:rsid w:val="008145C9"/>
    <w:rsid w:val="00840686"/>
    <w:rsid w:val="00851319"/>
    <w:rsid w:val="0085245B"/>
    <w:rsid w:val="00852AA7"/>
    <w:rsid w:val="008643AE"/>
    <w:rsid w:val="00876163"/>
    <w:rsid w:val="008A03E4"/>
    <w:rsid w:val="008A73A0"/>
    <w:rsid w:val="008B182B"/>
    <w:rsid w:val="008C22B7"/>
    <w:rsid w:val="008D21EC"/>
    <w:rsid w:val="008E1F1F"/>
    <w:rsid w:val="008F297E"/>
    <w:rsid w:val="008F5DFF"/>
    <w:rsid w:val="009002C3"/>
    <w:rsid w:val="009134EE"/>
    <w:rsid w:val="00913D59"/>
    <w:rsid w:val="009165CD"/>
    <w:rsid w:val="009305CE"/>
    <w:rsid w:val="00935A19"/>
    <w:rsid w:val="00953753"/>
    <w:rsid w:val="00967964"/>
    <w:rsid w:val="00981D24"/>
    <w:rsid w:val="009F58B2"/>
    <w:rsid w:val="009F65BB"/>
    <w:rsid w:val="00A146EB"/>
    <w:rsid w:val="00A26EDD"/>
    <w:rsid w:val="00A31577"/>
    <w:rsid w:val="00A40A12"/>
    <w:rsid w:val="00A86E2D"/>
    <w:rsid w:val="00AA7679"/>
    <w:rsid w:val="00AB2566"/>
    <w:rsid w:val="00AB351D"/>
    <w:rsid w:val="00AD25FF"/>
    <w:rsid w:val="00AF2F1C"/>
    <w:rsid w:val="00B022E6"/>
    <w:rsid w:val="00B053D1"/>
    <w:rsid w:val="00B06560"/>
    <w:rsid w:val="00B078F8"/>
    <w:rsid w:val="00B159F0"/>
    <w:rsid w:val="00B16D29"/>
    <w:rsid w:val="00B271CF"/>
    <w:rsid w:val="00B3240D"/>
    <w:rsid w:val="00B3312A"/>
    <w:rsid w:val="00B3469B"/>
    <w:rsid w:val="00B42B10"/>
    <w:rsid w:val="00B57F58"/>
    <w:rsid w:val="00B7074F"/>
    <w:rsid w:val="00B814D8"/>
    <w:rsid w:val="00B836EF"/>
    <w:rsid w:val="00BA6B34"/>
    <w:rsid w:val="00BB2297"/>
    <w:rsid w:val="00BC387F"/>
    <w:rsid w:val="00C01EDC"/>
    <w:rsid w:val="00C050BC"/>
    <w:rsid w:val="00C058E5"/>
    <w:rsid w:val="00C12A5E"/>
    <w:rsid w:val="00C13730"/>
    <w:rsid w:val="00C4240E"/>
    <w:rsid w:val="00C51640"/>
    <w:rsid w:val="00C55440"/>
    <w:rsid w:val="00C62945"/>
    <w:rsid w:val="00C6312C"/>
    <w:rsid w:val="00C73DF7"/>
    <w:rsid w:val="00C915C7"/>
    <w:rsid w:val="00CA087D"/>
    <w:rsid w:val="00CB3695"/>
    <w:rsid w:val="00CB7342"/>
    <w:rsid w:val="00CC0ED2"/>
    <w:rsid w:val="00CD090F"/>
    <w:rsid w:val="00CD6E44"/>
    <w:rsid w:val="00CE2662"/>
    <w:rsid w:val="00CF43D9"/>
    <w:rsid w:val="00CF4C07"/>
    <w:rsid w:val="00D054C7"/>
    <w:rsid w:val="00D14373"/>
    <w:rsid w:val="00D20408"/>
    <w:rsid w:val="00D21F06"/>
    <w:rsid w:val="00D24EB2"/>
    <w:rsid w:val="00D40646"/>
    <w:rsid w:val="00D4184C"/>
    <w:rsid w:val="00D47384"/>
    <w:rsid w:val="00D5268B"/>
    <w:rsid w:val="00D55A7D"/>
    <w:rsid w:val="00D655F2"/>
    <w:rsid w:val="00D7731F"/>
    <w:rsid w:val="00D8106C"/>
    <w:rsid w:val="00DB2C7B"/>
    <w:rsid w:val="00DE19C0"/>
    <w:rsid w:val="00DE3B24"/>
    <w:rsid w:val="00DE76BA"/>
    <w:rsid w:val="00E05FE9"/>
    <w:rsid w:val="00E16D04"/>
    <w:rsid w:val="00E257D5"/>
    <w:rsid w:val="00E355D2"/>
    <w:rsid w:val="00E427D3"/>
    <w:rsid w:val="00E45935"/>
    <w:rsid w:val="00E472F4"/>
    <w:rsid w:val="00E52E69"/>
    <w:rsid w:val="00E57905"/>
    <w:rsid w:val="00E61F1E"/>
    <w:rsid w:val="00E80493"/>
    <w:rsid w:val="00E900BB"/>
    <w:rsid w:val="00EA5FB6"/>
    <w:rsid w:val="00EB088D"/>
    <w:rsid w:val="00EC12A1"/>
    <w:rsid w:val="00EF1DCA"/>
    <w:rsid w:val="00F12026"/>
    <w:rsid w:val="00F142B1"/>
    <w:rsid w:val="00F237EB"/>
    <w:rsid w:val="00F305F3"/>
    <w:rsid w:val="00F36139"/>
    <w:rsid w:val="00F460F7"/>
    <w:rsid w:val="00F52517"/>
    <w:rsid w:val="00F52F4E"/>
    <w:rsid w:val="00F6122E"/>
    <w:rsid w:val="00F71CA4"/>
    <w:rsid w:val="00F80DFA"/>
    <w:rsid w:val="00F83FBA"/>
    <w:rsid w:val="00F85863"/>
    <w:rsid w:val="00F864AC"/>
    <w:rsid w:val="00F9485D"/>
    <w:rsid w:val="00FD3375"/>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1A47"/>
  <w15:chartTrackingRefBased/>
  <w15:docId w15:val="{3C6C0E16-026F-4683-9351-D8B1C333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46EB"/>
    <w:pPr>
      <w:keepNext/>
      <w:keepLines/>
      <w:spacing w:before="240" w:after="0"/>
      <w:outlineLvl w:val="0"/>
    </w:pPr>
    <w:rPr>
      <w:rFonts w:ascii="Georgia" w:eastAsiaTheme="majorEastAsia" w:hAnsi="Georgia" w:cstheme="majorBidi"/>
      <w:b/>
      <w:sz w:val="32"/>
      <w:szCs w:val="32"/>
    </w:rPr>
  </w:style>
  <w:style w:type="paragraph" w:styleId="Heading2">
    <w:name w:val="heading 2"/>
    <w:basedOn w:val="Normal"/>
    <w:next w:val="Normal"/>
    <w:link w:val="Heading2Char"/>
    <w:uiPriority w:val="9"/>
    <w:unhideWhenUsed/>
    <w:qFormat/>
    <w:rsid w:val="00A146EB"/>
    <w:pPr>
      <w:keepNext/>
      <w:keepLines/>
      <w:spacing w:before="40" w:after="0"/>
      <w:outlineLvl w:val="1"/>
    </w:pPr>
    <w:rPr>
      <w:rFonts w:ascii="Georgia" w:eastAsiaTheme="majorEastAsia" w:hAnsi="Georgia" w:cstheme="majorBidi"/>
      <w:sz w:val="26"/>
      <w:szCs w:val="26"/>
    </w:rPr>
  </w:style>
  <w:style w:type="paragraph" w:styleId="Heading3">
    <w:name w:val="heading 3"/>
    <w:basedOn w:val="Normal"/>
    <w:next w:val="Normal"/>
    <w:link w:val="Heading3Char"/>
    <w:uiPriority w:val="9"/>
    <w:unhideWhenUsed/>
    <w:qFormat/>
    <w:rsid w:val="00A146EB"/>
    <w:pPr>
      <w:keepNext/>
      <w:keepLines/>
      <w:spacing w:before="40" w:after="0"/>
      <w:outlineLvl w:val="2"/>
    </w:pPr>
    <w:rPr>
      <w:rFonts w:ascii="Georgia" w:eastAsiaTheme="majorEastAsia" w:hAnsi="Georgia" w:cstheme="majorBidi"/>
      <w:sz w:val="24"/>
      <w:szCs w:val="24"/>
    </w:rPr>
  </w:style>
  <w:style w:type="paragraph" w:styleId="Heading4">
    <w:name w:val="heading 4"/>
    <w:basedOn w:val="Normal"/>
    <w:next w:val="Normal"/>
    <w:link w:val="Heading4Char"/>
    <w:uiPriority w:val="9"/>
    <w:unhideWhenUsed/>
    <w:qFormat/>
    <w:rsid w:val="00A146EB"/>
    <w:pPr>
      <w:keepNext/>
      <w:keepLines/>
      <w:spacing w:before="40" w:after="0"/>
      <w:outlineLvl w:val="3"/>
    </w:pPr>
    <w:rPr>
      <w:rFonts w:ascii="Georgia" w:eastAsiaTheme="majorEastAsia" w:hAnsi="Georg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73"/>
    <w:pPr>
      <w:ind w:left="720"/>
      <w:contextualSpacing/>
    </w:pPr>
  </w:style>
  <w:style w:type="character" w:styleId="Hyperlink">
    <w:name w:val="Hyperlink"/>
    <w:basedOn w:val="DefaultParagraphFont"/>
    <w:uiPriority w:val="99"/>
    <w:unhideWhenUsed/>
    <w:rsid w:val="008F297E"/>
    <w:rPr>
      <w:color w:val="0563C1" w:themeColor="hyperlink"/>
      <w:u w:val="single"/>
    </w:rPr>
  </w:style>
  <w:style w:type="character" w:customStyle="1" w:styleId="UnresolvedMention1">
    <w:name w:val="Unresolved Mention1"/>
    <w:basedOn w:val="DefaultParagraphFont"/>
    <w:uiPriority w:val="99"/>
    <w:semiHidden/>
    <w:unhideWhenUsed/>
    <w:rsid w:val="008F297E"/>
    <w:rPr>
      <w:color w:val="605E5C"/>
      <w:shd w:val="clear" w:color="auto" w:fill="E1DFDD"/>
    </w:rPr>
  </w:style>
  <w:style w:type="paragraph" w:styleId="NormalWeb">
    <w:name w:val="Normal (Web)"/>
    <w:basedOn w:val="Normal"/>
    <w:uiPriority w:val="99"/>
    <w:semiHidden/>
    <w:unhideWhenUsed/>
    <w:rsid w:val="00153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B7342"/>
    <w:rPr>
      <w:color w:val="605E5C"/>
      <w:shd w:val="clear" w:color="auto" w:fill="E1DFDD"/>
    </w:rPr>
  </w:style>
  <w:style w:type="paragraph" w:styleId="Header">
    <w:name w:val="header"/>
    <w:basedOn w:val="Normal"/>
    <w:link w:val="HeaderChar"/>
    <w:uiPriority w:val="99"/>
    <w:unhideWhenUsed/>
    <w:rsid w:val="00B8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6EF"/>
  </w:style>
  <w:style w:type="paragraph" w:styleId="Footer">
    <w:name w:val="footer"/>
    <w:basedOn w:val="Normal"/>
    <w:link w:val="FooterChar"/>
    <w:uiPriority w:val="99"/>
    <w:unhideWhenUsed/>
    <w:rsid w:val="00B8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6EF"/>
  </w:style>
  <w:style w:type="character" w:customStyle="1" w:styleId="Heading1Char">
    <w:name w:val="Heading 1 Char"/>
    <w:basedOn w:val="DefaultParagraphFont"/>
    <w:link w:val="Heading1"/>
    <w:uiPriority w:val="9"/>
    <w:rsid w:val="00A146EB"/>
    <w:rPr>
      <w:rFonts w:ascii="Georgia" w:eastAsiaTheme="majorEastAsia" w:hAnsi="Georgia" w:cstheme="majorBidi"/>
      <w:b/>
      <w:sz w:val="32"/>
      <w:szCs w:val="32"/>
    </w:rPr>
  </w:style>
  <w:style w:type="character" w:customStyle="1" w:styleId="Heading2Char">
    <w:name w:val="Heading 2 Char"/>
    <w:basedOn w:val="DefaultParagraphFont"/>
    <w:link w:val="Heading2"/>
    <w:uiPriority w:val="9"/>
    <w:rsid w:val="00A146EB"/>
    <w:rPr>
      <w:rFonts w:ascii="Georgia" w:eastAsiaTheme="majorEastAsia" w:hAnsi="Georgia" w:cstheme="majorBidi"/>
      <w:sz w:val="26"/>
      <w:szCs w:val="26"/>
    </w:rPr>
  </w:style>
  <w:style w:type="character" w:customStyle="1" w:styleId="Heading3Char">
    <w:name w:val="Heading 3 Char"/>
    <w:basedOn w:val="DefaultParagraphFont"/>
    <w:link w:val="Heading3"/>
    <w:uiPriority w:val="9"/>
    <w:rsid w:val="00A146EB"/>
    <w:rPr>
      <w:rFonts w:ascii="Georgia" w:eastAsiaTheme="majorEastAsia" w:hAnsi="Georgia" w:cstheme="majorBidi"/>
      <w:sz w:val="24"/>
      <w:szCs w:val="24"/>
    </w:rPr>
  </w:style>
  <w:style w:type="character" w:customStyle="1" w:styleId="Heading4Char">
    <w:name w:val="Heading 4 Char"/>
    <w:basedOn w:val="DefaultParagraphFont"/>
    <w:link w:val="Heading4"/>
    <w:uiPriority w:val="9"/>
    <w:rsid w:val="00A146EB"/>
    <w:rPr>
      <w:rFonts w:ascii="Georgia" w:eastAsiaTheme="majorEastAsia" w:hAnsi="Georg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59126">
      <w:bodyDiv w:val="1"/>
      <w:marLeft w:val="0"/>
      <w:marRight w:val="0"/>
      <w:marTop w:val="0"/>
      <w:marBottom w:val="0"/>
      <w:divBdr>
        <w:top w:val="none" w:sz="0" w:space="0" w:color="auto"/>
        <w:left w:val="none" w:sz="0" w:space="0" w:color="auto"/>
        <w:bottom w:val="none" w:sz="0" w:space="0" w:color="auto"/>
        <w:right w:val="none" w:sz="0" w:space="0" w:color="auto"/>
      </w:divBdr>
    </w:div>
    <w:div w:id="997467208">
      <w:bodyDiv w:val="1"/>
      <w:marLeft w:val="0"/>
      <w:marRight w:val="0"/>
      <w:marTop w:val="0"/>
      <w:marBottom w:val="0"/>
      <w:divBdr>
        <w:top w:val="none" w:sz="0" w:space="0" w:color="auto"/>
        <w:left w:val="none" w:sz="0" w:space="0" w:color="auto"/>
        <w:bottom w:val="none" w:sz="0" w:space="0" w:color="auto"/>
        <w:right w:val="none" w:sz="0" w:space="0" w:color="auto"/>
      </w:divBdr>
    </w:div>
    <w:div w:id="998507092">
      <w:bodyDiv w:val="1"/>
      <w:marLeft w:val="0"/>
      <w:marRight w:val="0"/>
      <w:marTop w:val="0"/>
      <w:marBottom w:val="0"/>
      <w:divBdr>
        <w:top w:val="none" w:sz="0" w:space="0" w:color="auto"/>
        <w:left w:val="none" w:sz="0" w:space="0" w:color="auto"/>
        <w:bottom w:val="none" w:sz="0" w:space="0" w:color="auto"/>
        <w:right w:val="none" w:sz="0" w:space="0" w:color="auto"/>
      </w:divBdr>
    </w:div>
    <w:div w:id="1138376128">
      <w:bodyDiv w:val="1"/>
      <w:marLeft w:val="0"/>
      <w:marRight w:val="0"/>
      <w:marTop w:val="0"/>
      <w:marBottom w:val="0"/>
      <w:divBdr>
        <w:top w:val="none" w:sz="0" w:space="0" w:color="auto"/>
        <w:left w:val="none" w:sz="0" w:space="0" w:color="auto"/>
        <w:bottom w:val="none" w:sz="0" w:space="0" w:color="auto"/>
        <w:right w:val="none" w:sz="0" w:space="0" w:color="auto"/>
      </w:divBdr>
    </w:div>
    <w:div w:id="18376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versity.utk.edu/campus-initiatives/" TargetMode="External"/><Relationship Id="rId18" Type="http://schemas.openxmlformats.org/officeDocument/2006/relationships/hyperlink" Target="https://communityengagement.utk.edu/about-the-office/" TargetMode="External"/><Relationship Id="rId3" Type="http://schemas.openxmlformats.org/officeDocument/2006/relationships/customXml" Target="../customXml/item3.xml"/><Relationship Id="rId21" Type="http://schemas.openxmlformats.org/officeDocument/2006/relationships/hyperlink" Target="https://diversity.utk.edu/ncbi/workshops/" TargetMode="External"/><Relationship Id="rId7" Type="http://schemas.openxmlformats.org/officeDocument/2006/relationships/webSettings" Target="webSettings.xml"/><Relationship Id="rId12" Type="http://schemas.openxmlformats.org/officeDocument/2006/relationships/hyperlink" Target="https://diversity.utk.edu/" TargetMode="External"/><Relationship Id="rId17" Type="http://schemas.openxmlformats.org/officeDocument/2006/relationships/hyperlink" Target="https://haslam.utk.edu/divers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clusion.tennessee.edu/" TargetMode="External"/><Relationship Id="rId20" Type="http://schemas.openxmlformats.org/officeDocument/2006/relationships/hyperlink" Target="https://hr.utk.edu/2021/05/21/diversity-matters-lunch-and-learn-ser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ckle.utk.edu/diversity/abou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ickle.utk.edu/diversity/" TargetMode="External"/><Relationship Id="rId23" Type="http://schemas.openxmlformats.org/officeDocument/2006/relationships/footer" Target="footer1.xml"/><Relationship Id="rId10" Type="http://schemas.openxmlformats.org/officeDocument/2006/relationships/hyperlink" Target="https://www.nsf.gov/pubs/2021/nsf21607/nsf21607.htm?WT.mc_id=USNSF_26&amp;WT.mc_ev=click" TargetMode="External"/><Relationship Id="rId19" Type="http://schemas.openxmlformats.org/officeDocument/2006/relationships/hyperlink" Target="https://oed.utk.edu/education-and-develop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ehhs.utk.edu/de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EE7BDF119DE54AB1AC9B6A37D07A6B" ma:contentTypeVersion="13" ma:contentTypeDescription="Create a new document." ma:contentTypeScope="" ma:versionID="5160991d179101707f479cb52d448c92">
  <xsd:schema xmlns:xsd="http://www.w3.org/2001/XMLSchema" xmlns:xs="http://www.w3.org/2001/XMLSchema" xmlns:p="http://schemas.microsoft.com/office/2006/metadata/properties" xmlns:ns2="e5f4efae-c7d1-4746-8c66-4aa61bca87fe" xmlns:ns3="10e23098-e23f-404d-bf20-d88509f1007f" targetNamespace="http://schemas.microsoft.com/office/2006/metadata/properties" ma:root="true" ma:fieldsID="ca129694138a0bb36cd51ef9d4e6c958" ns2:_="" ns3:_="">
    <xsd:import namespace="e5f4efae-c7d1-4746-8c66-4aa61bca87fe"/>
    <xsd:import namespace="10e23098-e23f-404d-bf20-d88509f10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efae-c7d1-4746-8c66-4aa61bca8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23098-e23f-404d-bf20-d88509f100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ECB6A-CEC2-4CD6-B90B-EAC8BE882889}">
  <ds:schemaRefs>
    <ds:schemaRef ds:uri="http://schemas.microsoft.com/sharepoint/v3/contenttype/forms"/>
  </ds:schemaRefs>
</ds:datastoreItem>
</file>

<file path=customXml/itemProps2.xml><?xml version="1.0" encoding="utf-8"?>
<ds:datastoreItem xmlns:ds="http://schemas.openxmlformats.org/officeDocument/2006/customXml" ds:itemID="{3BCB7F09-273A-4663-93A6-45F7F3C9C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efae-c7d1-4746-8c66-4aa61bca87fe"/>
    <ds:schemaRef ds:uri="10e23098-e23f-404d-bf20-d88509f10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DD3ED-B860-451D-A9F3-ED3A4135211A}">
  <ds:schemaRefs>
    <ds:schemaRef ds:uri="e5f4efae-c7d1-4746-8c66-4aa61bca87fe"/>
    <ds:schemaRef ds:uri="http://www.w3.org/XML/1998/namespace"/>
    <ds:schemaRef ds:uri="10e23098-e23f-404d-bf20-d88509f1007f"/>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Diana</dc:creator>
  <cp:keywords/>
  <dc:description/>
  <cp:lastModifiedBy>Brown, Jennifer Leighann</cp:lastModifiedBy>
  <cp:revision>5</cp:revision>
  <dcterms:created xsi:type="dcterms:W3CDTF">2021-12-13T18:54:00Z</dcterms:created>
  <dcterms:modified xsi:type="dcterms:W3CDTF">2021-12-13T20:00:00Z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0x0101001CEE7BDF119DE54AB1AC9B6A37D07A6B</vt:lpwstr>
  </property>
</Properties>
</file>